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67DA5" w14:textId="3A89AA6D" w:rsidR="007D1E76" w:rsidRDefault="003F6978" w:rsidP="00886904">
      <w:pPr>
        <w:pStyle w:val="Cita"/>
        <w:rPr>
          <w:rStyle w:val="Hipervnculo"/>
          <w:rFonts w:cs="Calibri"/>
          <w:b/>
          <w:sz w:val="28"/>
          <w:szCs w:val="28"/>
        </w:rPr>
      </w:pPr>
      <w:r>
        <w:fldChar w:fldCharType="begin"/>
      </w:r>
      <w:r>
        <w:instrText>HYPERLINK "file:///\\\\ofsfileserver12\\..\\..\\lquiroz\\AppData\\Local\\Microsoft\\Windows\\Temporary%20Internet%20Files\\Content.Outlook\\HBGSO9P3\\MODELO%20CTA%202013.pptx"</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341E1E76" w14:textId="77777777" w:rsidR="00801F3D" w:rsidRPr="00E74967" w:rsidRDefault="00801F3D" w:rsidP="00801F3D">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028373E1" w14:textId="77777777" w:rsidR="00801F3D" w:rsidRPr="00E74967" w:rsidRDefault="00801F3D" w:rsidP="00801F3D">
      <w:pPr>
        <w:spacing w:after="0" w:line="240" w:lineRule="auto"/>
        <w:jc w:val="both"/>
        <w:rPr>
          <w:rFonts w:cs="Calibri"/>
        </w:rPr>
      </w:pPr>
    </w:p>
    <w:p w14:paraId="08013E82" w14:textId="77777777" w:rsidR="00801F3D" w:rsidRPr="00E74967" w:rsidRDefault="00801F3D" w:rsidP="00801F3D">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14:paraId="32C7A472" w14:textId="77777777" w:rsidR="00801F3D" w:rsidRPr="00E74967" w:rsidRDefault="00801F3D" w:rsidP="00801F3D">
      <w:pPr>
        <w:spacing w:after="0" w:line="240" w:lineRule="auto"/>
        <w:jc w:val="both"/>
        <w:rPr>
          <w:rFonts w:cs="Calibri"/>
        </w:rPr>
      </w:pPr>
    </w:p>
    <w:p w14:paraId="2FFC821F" w14:textId="77777777" w:rsidR="00801F3D" w:rsidRPr="00E74967" w:rsidRDefault="00801F3D" w:rsidP="00801F3D">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518AC41" w14:textId="77777777" w:rsidR="00801F3D" w:rsidRPr="00E74967" w:rsidRDefault="00801F3D" w:rsidP="00801F3D">
      <w:pPr>
        <w:pStyle w:val="Prrafodelista"/>
        <w:spacing w:after="0" w:line="240" w:lineRule="auto"/>
        <w:jc w:val="both"/>
        <w:rPr>
          <w:rFonts w:cs="Calibri"/>
        </w:rPr>
      </w:pPr>
    </w:p>
    <w:p w14:paraId="3B165359" w14:textId="77777777" w:rsidR="00D57F54" w:rsidRDefault="00D57F54" w:rsidP="00D57F54">
      <w:pPr>
        <w:pStyle w:val="TtuloTDC"/>
      </w:pPr>
      <w:r>
        <w:rPr>
          <w:lang w:val="es-ES"/>
        </w:rPr>
        <w:t>Contenido</w:t>
      </w:r>
    </w:p>
    <w:p w14:paraId="62884EC7" w14:textId="4DB0B946" w:rsidR="00D57F54" w:rsidRDefault="00D57F54" w:rsidP="00D57F54">
      <w:pPr>
        <w:pStyle w:val="TDC2"/>
        <w:tabs>
          <w:tab w:val="right" w:leader="dot" w:pos="9678"/>
        </w:tabs>
        <w:rPr>
          <w:noProof/>
        </w:rPr>
      </w:pPr>
      <w:r>
        <w:fldChar w:fldCharType="begin"/>
      </w:r>
      <w:r>
        <w:instrText xml:space="preserve"> TOC \o "1-3" \h \z \u </w:instrText>
      </w:r>
      <w:r>
        <w:fldChar w:fldCharType="separate"/>
      </w:r>
    </w:p>
    <w:p w14:paraId="22431325" w14:textId="33FE995C" w:rsidR="00D57F54" w:rsidRDefault="00D57F54" w:rsidP="00D57F54">
      <w:pPr>
        <w:pStyle w:val="TDC2"/>
        <w:tabs>
          <w:tab w:val="right" w:leader="dot" w:pos="9678"/>
        </w:tabs>
        <w:rPr>
          <w:noProof/>
        </w:rPr>
      </w:pPr>
      <w:hyperlink w:anchor="_Toc508279622" w:history="1">
        <w:r>
          <w:rPr>
            <w:rStyle w:val="Hipervnculo"/>
            <w:rFonts w:cstheme="minorHAnsi"/>
            <w:noProof/>
          </w:rPr>
          <w:t>1</w:t>
        </w:r>
        <w:r w:rsidRPr="00C669D1">
          <w:rPr>
            <w:rStyle w:val="Hipervnculo"/>
            <w:rFonts w:cstheme="minorHAnsi"/>
            <w:noProof/>
          </w:rPr>
          <w:t xml:space="preserve">. </w:t>
        </w:r>
        <w:r w:rsidR="00417653">
          <w:rPr>
            <w:rStyle w:val="Hipervnculo"/>
            <w:rFonts w:cstheme="minorHAnsi"/>
            <w:noProof/>
          </w:rPr>
          <w:t>Autorizacion e Historia</w:t>
        </w:r>
        <w:r w:rsidRPr="00C669D1">
          <w:rPr>
            <w:rStyle w:val="Hipervnculo"/>
            <w:rFonts w:cstheme="minorHAnsi"/>
            <w:noProof/>
          </w:rPr>
          <w:t>:</w:t>
        </w:r>
        <w:r>
          <w:rPr>
            <w:noProof/>
            <w:webHidden/>
          </w:rPr>
          <w:tab/>
        </w:r>
        <w:r>
          <w:rPr>
            <w:noProof/>
            <w:webHidden/>
          </w:rPr>
          <w:fldChar w:fldCharType="begin"/>
        </w:r>
        <w:r>
          <w:rPr>
            <w:noProof/>
            <w:webHidden/>
          </w:rPr>
          <w:instrText xml:space="preserve"> PAGEREF _Toc508279622 \h </w:instrText>
        </w:r>
        <w:r>
          <w:rPr>
            <w:noProof/>
            <w:webHidden/>
          </w:rPr>
        </w:r>
        <w:r>
          <w:rPr>
            <w:noProof/>
            <w:webHidden/>
          </w:rPr>
          <w:fldChar w:fldCharType="separate"/>
        </w:r>
        <w:r>
          <w:rPr>
            <w:noProof/>
            <w:webHidden/>
          </w:rPr>
          <w:t>2</w:t>
        </w:r>
        <w:r>
          <w:rPr>
            <w:noProof/>
            <w:webHidden/>
          </w:rPr>
          <w:fldChar w:fldCharType="end"/>
        </w:r>
      </w:hyperlink>
    </w:p>
    <w:p w14:paraId="024226AC" w14:textId="679EAA49" w:rsidR="00D57F54" w:rsidRDefault="00D57F54" w:rsidP="00D57F54">
      <w:pPr>
        <w:pStyle w:val="TDC2"/>
        <w:tabs>
          <w:tab w:val="right" w:leader="dot" w:pos="9678"/>
        </w:tabs>
        <w:rPr>
          <w:noProof/>
        </w:rPr>
      </w:pPr>
      <w:hyperlink w:anchor="_Toc508279623" w:history="1">
        <w:r>
          <w:rPr>
            <w:rStyle w:val="Hipervnculo"/>
            <w:rFonts w:cstheme="minorHAnsi"/>
            <w:noProof/>
          </w:rPr>
          <w:t>2</w:t>
        </w:r>
        <w:r w:rsidRPr="00C669D1">
          <w:rPr>
            <w:rStyle w:val="Hipervnculo"/>
            <w:rFonts w:cstheme="minorHAnsi"/>
            <w:noProof/>
          </w:rPr>
          <w:t xml:space="preserve">. </w:t>
        </w:r>
        <w:r w:rsidR="00417653">
          <w:rPr>
            <w:rStyle w:val="Hipervnculo"/>
            <w:rFonts w:cstheme="minorHAnsi"/>
            <w:noProof/>
          </w:rPr>
          <w:t>Panorama Economico y Financiero</w:t>
        </w:r>
        <w:r w:rsidRPr="00C669D1">
          <w:rPr>
            <w:rStyle w:val="Hipervnculo"/>
            <w:rFonts w:cstheme="minorHAnsi"/>
            <w:noProof/>
          </w:rPr>
          <w:t>:</w:t>
        </w:r>
        <w:r>
          <w:rPr>
            <w:noProof/>
            <w:webHidden/>
          </w:rPr>
          <w:tab/>
        </w:r>
      </w:hyperlink>
      <w:r w:rsidR="00801F3D">
        <w:rPr>
          <w:noProof/>
        </w:rPr>
        <w:t>2</w:t>
      </w:r>
    </w:p>
    <w:p w14:paraId="3ED238C0" w14:textId="3A26D5CC" w:rsidR="00D57F54" w:rsidRDefault="00D57F54" w:rsidP="00D57F54">
      <w:pPr>
        <w:pStyle w:val="TDC2"/>
        <w:tabs>
          <w:tab w:val="right" w:leader="dot" w:pos="9678"/>
        </w:tabs>
        <w:rPr>
          <w:noProof/>
        </w:rPr>
      </w:pPr>
      <w:hyperlink w:anchor="_Toc508279624" w:history="1">
        <w:r>
          <w:rPr>
            <w:rStyle w:val="Hipervnculo"/>
            <w:rFonts w:cstheme="minorHAnsi"/>
            <w:noProof/>
          </w:rPr>
          <w:t>3</w:t>
        </w:r>
        <w:r w:rsidRPr="00C669D1">
          <w:rPr>
            <w:rStyle w:val="Hipervnculo"/>
            <w:rFonts w:cstheme="minorHAnsi"/>
            <w:noProof/>
          </w:rPr>
          <w:t>. Organización y Objeto Social:</w:t>
        </w:r>
        <w:r>
          <w:rPr>
            <w:noProof/>
            <w:webHidden/>
          </w:rPr>
          <w:tab/>
        </w:r>
        <w:r w:rsidR="006C5656">
          <w:rPr>
            <w:noProof/>
            <w:webHidden/>
          </w:rPr>
          <w:t>3</w:t>
        </w:r>
      </w:hyperlink>
    </w:p>
    <w:p w14:paraId="21D7F44C" w14:textId="20D29D56" w:rsidR="00D57F54" w:rsidRDefault="00D57F54" w:rsidP="00D57F54">
      <w:pPr>
        <w:pStyle w:val="TDC2"/>
        <w:tabs>
          <w:tab w:val="right" w:leader="dot" w:pos="9678"/>
        </w:tabs>
        <w:rPr>
          <w:noProof/>
        </w:rPr>
      </w:pPr>
      <w:hyperlink w:anchor="_Toc508279625" w:history="1">
        <w:r>
          <w:rPr>
            <w:rStyle w:val="Hipervnculo"/>
            <w:rFonts w:cstheme="minorHAnsi"/>
            <w:noProof/>
          </w:rPr>
          <w:t>4</w:t>
        </w:r>
        <w:r w:rsidRPr="00C669D1">
          <w:rPr>
            <w:rStyle w:val="Hipervnculo"/>
            <w:rFonts w:cstheme="minorHAnsi"/>
            <w:noProof/>
          </w:rPr>
          <w:t>. Bases de Preparación de los Estados Financieros:</w:t>
        </w:r>
        <w:r>
          <w:rPr>
            <w:noProof/>
            <w:webHidden/>
          </w:rPr>
          <w:tab/>
          <w:t>4</w:t>
        </w:r>
      </w:hyperlink>
    </w:p>
    <w:p w14:paraId="74C3CA38" w14:textId="297C1F4C" w:rsidR="00D57F54" w:rsidRDefault="00D57F54" w:rsidP="00D57F54">
      <w:pPr>
        <w:pStyle w:val="TDC2"/>
        <w:tabs>
          <w:tab w:val="right" w:leader="dot" w:pos="9678"/>
        </w:tabs>
        <w:rPr>
          <w:noProof/>
        </w:rPr>
      </w:pPr>
      <w:hyperlink w:anchor="_Toc508279626" w:history="1">
        <w:r>
          <w:rPr>
            <w:rStyle w:val="Hipervnculo"/>
            <w:rFonts w:cstheme="minorHAnsi"/>
            <w:noProof/>
          </w:rPr>
          <w:t>5</w:t>
        </w:r>
        <w:r w:rsidRPr="00C669D1">
          <w:rPr>
            <w:rStyle w:val="Hipervnculo"/>
            <w:rFonts w:cstheme="minorHAnsi"/>
            <w:noProof/>
          </w:rPr>
          <w:t>. Políticas de Contabilidad Significativas:</w:t>
        </w:r>
        <w:r>
          <w:rPr>
            <w:noProof/>
            <w:webHidden/>
          </w:rPr>
          <w:tab/>
          <w:t>5</w:t>
        </w:r>
      </w:hyperlink>
    </w:p>
    <w:p w14:paraId="1631B28B" w14:textId="142B1DD1" w:rsidR="00D57F54" w:rsidRDefault="00D57F54" w:rsidP="00D57F54">
      <w:pPr>
        <w:pStyle w:val="TDC2"/>
        <w:tabs>
          <w:tab w:val="right" w:leader="dot" w:pos="9678"/>
        </w:tabs>
        <w:rPr>
          <w:noProof/>
        </w:rPr>
      </w:pPr>
      <w:hyperlink w:anchor="_Toc508279627" w:history="1">
        <w:r>
          <w:rPr>
            <w:rStyle w:val="Hipervnculo"/>
            <w:rFonts w:cstheme="minorHAnsi"/>
            <w:noProof/>
          </w:rPr>
          <w:t>6</w:t>
        </w:r>
        <w:r w:rsidRPr="00C669D1">
          <w:rPr>
            <w:rStyle w:val="Hipervnculo"/>
            <w:rFonts w:cstheme="minorHAnsi"/>
            <w:noProof/>
          </w:rPr>
          <w:t>. Posición en Moneda Extranjera y Protección por Riesgo Cambiario:</w:t>
        </w:r>
        <w:r>
          <w:rPr>
            <w:noProof/>
            <w:webHidden/>
          </w:rPr>
          <w:tab/>
        </w:r>
        <w:r w:rsidR="006C5656">
          <w:rPr>
            <w:noProof/>
            <w:webHidden/>
          </w:rPr>
          <w:t>6</w:t>
        </w:r>
      </w:hyperlink>
    </w:p>
    <w:p w14:paraId="0B9B3D11" w14:textId="41283A40" w:rsidR="00D57F54" w:rsidRDefault="00D57F54" w:rsidP="00D57F54">
      <w:pPr>
        <w:pStyle w:val="TDC2"/>
        <w:tabs>
          <w:tab w:val="right" w:leader="dot" w:pos="9678"/>
        </w:tabs>
        <w:rPr>
          <w:noProof/>
        </w:rPr>
      </w:pPr>
      <w:hyperlink w:anchor="_Toc508279628" w:history="1">
        <w:r>
          <w:rPr>
            <w:rStyle w:val="Hipervnculo"/>
            <w:rFonts w:cstheme="minorHAnsi"/>
            <w:noProof/>
          </w:rPr>
          <w:t>7</w:t>
        </w:r>
        <w:r w:rsidRPr="00C669D1">
          <w:rPr>
            <w:rStyle w:val="Hipervnculo"/>
            <w:rFonts w:cstheme="minorHAnsi"/>
            <w:noProof/>
          </w:rPr>
          <w:t>. Reporte Analítico del Activo:</w:t>
        </w:r>
        <w:r>
          <w:rPr>
            <w:noProof/>
            <w:webHidden/>
          </w:rPr>
          <w:tab/>
          <w:t>7</w:t>
        </w:r>
      </w:hyperlink>
    </w:p>
    <w:p w14:paraId="5D825BFD" w14:textId="4F3AA12D" w:rsidR="00D57F54" w:rsidRDefault="00D57F54" w:rsidP="00D57F54">
      <w:pPr>
        <w:pStyle w:val="TDC2"/>
        <w:tabs>
          <w:tab w:val="right" w:leader="dot" w:pos="9678"/>
        </w:tabs>
        <w:rPr>
          <w:noProof/>
        </w:rPr>
      </w:pPr>
      <w:hyperlink w:anchor="_Toc508279629" w:history="1">
        <w:r>
          <w:rPr>
            <w:rStyle w:val="Hipervnculo"/>
            <w:rFonts w:cstheme="minorHAnsi"/>
            <w:noProof/>
          </w:rPr>
          <w:t>8</w:t>
        </w:r>
        <w:r w:rsidRPr="00C669D1">
          <w:rPr>
            <w:rStyle w:val="Hipervnculo"/>
            <w:rFonts w:cstheme="minorHAnsi"/>
            <w:noProof/>
          </w:rPr>
          <w:t>. Fideicomisos, Mandatos y Análogos:</w:t>
        </w:r>
        <w:r>
          <w:rPr>
            <w:noProof/>
            <w:webHidden/>
          </w:rPr>
          <w:tab/>
        </w:r>
        <w:r w:rsidR="006C5656">
          <w:rPr>
            <w:noProof/>
            <w:webHidden/>
          </w:rPr>
          <w:t>8</w:t>
        </w:r>
      </w:hyperlink>
    </w:p>
    <w:p w14:paraId="6D0FD632" w14:textId="78C40BCB" w:rsidR="00D57F54" w:rsidRDefault="00D57F54" w:rsidP="00D57F54">
      <w:pPr>
        <w:pStyle w:val="TDC2"/>
        <w:tabs>
          <w:tab w:val="right" w:leader="dot" w:pos="9678"/>
        </w:tabs>
        <w:rPr>
          <w:noProof/>
        </w:rPr>
      </w:pPr>
      <w:hyperlink w:anchor="_Toc508279630" w:history="1">
        <w:r>
          <w:rPr>
            <w:rStyle w:val="Hipervnculo"/>
            <w:rFonts w:cstheme="minorHAnsi"/>
            <w:noProof/>
          </w:rPr>
          <w:t>9</w:t>
        </w:r>
        <w:r w:rsidRPr="00C669D1">
          <w:rPr>
            <w:rStyle w:val="Hipervnculo"/>
            <w:rFonts w:cstheme="minorHAnsi"/>
            <w:noProof/>
          </w:rPr>
          <w:t>. Reporte de la Recaudación:</w:t>
        </w:r>
        <w:r>
          <w:rPr>
            <w:noProof/>
            <w:webHidden/>
          </w:rPr>
          <w:tab/>
        </w:r>
        <w:r w:rsidR="006C5656">
          <w:rPr>
            <w:noProof/>
            <w:webHidden/>
          </w:rPr>
          <w:t>8</w:t>
        </w:r>
      </w:hyperlink>
    </w:p>
    <w:p w14:paraId="13991B7A" w14:textId="3BEF2505" w:rsidR="00D57F54" w:rsidRDefault="00D57F54" w:rsidP="00D57F54">
      <w:pPr>
        <w:pStyle w:val="TDC2"/>
        <w:tabs>
          <w:tab w:val="right" w:leader="dot" w:pos="9678"/>
        </w:tabs>
        <w:rPr>
          <w:noProof/>
        </w:rPr>
      </w:pPr>
      <w:hyperlink w:anchor="_Toc508279631" w:history="1">
        <w:r w:rsidRPr="00C669D1">
          <w:rPr>
            <w:rStyle w:val="Hipervnculo"/>
            <w:rFonts w:cstheme="minorHAnsi"/>
            <w:noProof/>
          </w:rPr>
          <w:t>1</w:t>
        </w:r>
        <w:r>
          <w:rPr>
            <w:rStyle w:val="Hipervnculo"/>
            <w:rFonts w:cstheme="minorHAnsi"/>
            <w:noProof/>
          </w:rPr>
          <w:t>0</w:t>
        </w:r>
        <w:r w:rsidRPr="00C669D1">
          <w:rPr>
            <w:rStyle w:val="Hipervnculo"/>
            <w:rFonts w:cstheme="minorHAnsi"/>
            <w:noProof/>
          </w:rPr>
          <w:t>. Información sobre la Deuda y el Reporte Analítico de la Deuda:</w:t>
        </w:r>
        <w:r>
          <w:rPr>
            <w:noProof/>
            <w:webHidden/>
          </w:rPr>
          <w:tab/>
        </w:r>
      </w:hyperlink>
      <w:r w:rsidR="00791DB1">
        <w:rPr>
          <w:noProof/>
        </w:rPr>
        <w:t>9</w:t>
      </w:r>
    </w:p>
    <w:p w14:paraId="73BFCC97" w14:textId="053F9A6F" w:rsidR="00D57F54" w:rsidRDefault="00D57F54" w:rsidP="00D57F54">
      <w:pPr>
        <w:pStyle w:val="TDC2"/>
        <w:tabs>
          <w:tab w:val="right" w:leader="dot" w:pos="9678"/>
        </w:tabs>
        <w:rPr>
          <w:noProof/>
        </w:rPr>
      </w:pPr>
      <w:hyperlink w:anchor="_Toc508279632" w:history="1">
        <w:r w:rsidRPr="00C669D1">
          <w:rPr>
            <w:rStyle w:val="Hipervnculo"/>
            <w:rFonts w:cstheme="minorHAnsi"/>
            <w:noProof/>
          </w:rPr>
          <w:t>1</w:t>
        </w:r>
        <w:r>
          <w:rPr>
            <w:rStyle w:val="Hipervnculo"/>
            <w:rFonts w:cstheme="minorHAnsi"/>
            <w:noProof/>
          </w:rPr>
          <w:t>1</w:t>
        </w:r>
        <w:r w:rsidRPr="00C669D1">
          <w:rPr>
            <w:rStyle w:val="Hipervnculo"/>
            <w:rFonts w:cstheme="minorHAnsi"/>
            <w:noProof/>
          </w:rPr>
          <w:t>. Calificaciones otorgadas:</w:t>
        </w:r>
        <w:r>
          <w:rPr>
            <w:noProof/>
            <w:webHidden/>
          </w:rPr>
          <w:tab/>
          <w:t>9</w:t>
        </w:r>
      </w:hyperlink>
    </w:p>
    <w:p w14:paraId="2018C2AE" w14:textId="0B5B8741" w:rsidR="00D57F54" w:rsidRDefault="00D57F54" w:rsidP="00D57F54">
      <w:pPr>
        <w:pStyle w:val="TDC2"/>
        <w:tabs>
          <w:tab w:val="right" w:leader="dot" w:pos="9678"/>
        </w:tabs>
        <w:rPr>
          <w:noProof/>
        </w:rPr>
      </w:pPr>
      <w:hyperlink w:anchor="_Toc508279633" w:history="1">
        <w:r w:rsidRPr="00C669D1">
          <w:rPr>
            <w:rStyle w:val="Hipervnculo"/>
            <w:rFonts w:cstheme="minorHAnsi"/>
            <w:noProof/>
          </w:rPr>
          <w:t>1</w:t>
        </w:r>
        <w:r>
          <w:rPr>
            <w:rStyle w:val="Hipervnculo"/>
            <w:rFonts w:cstheme="minorHAnsi"/>
            <w:noProof/>
          </w:rPr>
          <w:t>2</w:t>
        </w:r>
        <w:r w:rsidRPr="00C669D1">
          <w:rPr>
            <w:rStyle w:val="Hipervnculo"/>
            <w:rFonts w:cstheme="minorHAnsi"/>
            <w:noProof/>
          </w:rPr>
          <w:t>. Proceso de Mejora:</w:t>
        </w:r>
        <w:r>
          <w:rPr>
            <w:noProof/>
            <w:webHidden/>
          </w:rPr>
          <w:tab/>
        </w:r>
        <w:r w:rsidR="006C5656">
          <w:rPr>
            <w:noProof/>
            <w:webHidden/>
          </w:rPr>
          <w:t>9</w:t>
        </w:r>
      </w:hyperlink>
    </w:p>
    <w:p w14:paraId="70F15092" w14:textId="7B940666" w:rsidR="00D57F54" w:rsidRDefault="00D57F54" w:rsidP="00D57F54">
      <w:pPr>
        <w:pStyle w:val="TDC2"/>
        <w:tabs>
          <w:tab w:val="right" w:leader="dot" w:pos="9678"/>
        </w:tabs>
        <w:rPr>
          <w:noProof/>
        </w:rPr>
      </w:pPr>
      <w:hyperlink w:anchor="_Toc508279634" w:history="1">
        <w:r w:rsidRPr="00C669D1">
          <w:rPr>
            <w:rStyle w:val="Hipervnculo"/>
            <w:rFonts w:cstheme="minorHAnsi"/>
            <w:noProof/>
          </w:rPr>
          <w:t>1</w:t>
        </w:r>
        <w:r>
          <w:rPr>
            <w:rStyle w:val="Hipervnculo"/>
            <w:rFonts w:cstheme="minorHAnsi"/>
            <w:noProof/>
          </w:rPr>
          <w:t>3</w:t>
        </w:r>
        <w:r w:rsidRPr="00C669D1">
          <w:rPr>
            <w:rStyle w:val="Hipervnculo"/>
            <w:rFonts w:cstheme="minorHAnsi"/>
            <w:noProof/>
          </w:rPr>
          <w:t>. Información por Segmentos:</w:t>
        </w:r>
        <w:r>
          <w:rPr>
            <w:noProof/>
            <w:webHidden/>
          </w:rPr>
          <w:tab/>
          <w:t>1</w:t>
        </w:r>
      </w:hyperlink>
      <w:r w:rsidR="006C5656">
        <w:rPr>
          <w:noProof/>
        </w:rPr>
        <w:t>1</w:t>
      </w:r>
    </w:p>
    <w:p w14:paraId="74ACD630" w14:textId="4CA37FEF" w:rsidR="00D57F54" w:rsidRDefault="00D57F54" w:rsidP="00D57F54">
      <w:pPr>
        <w:pStyle w:val="TDC2"/>
        <w:tabs>
          <w:tab w:val="right" w:leader="dot" w:pos="9678"/>
        </w:tabs>
        <w:rPr>
          <w:noProof/>
        </w:rPr>
      </w:pPr>
      <w:hyperlink w:anchor="_Toc508279635" w:history="1">
        <w:r w:rsidRPr="00C669D1">
          <w:rPr>
            <w:rStyle w:val="Hipervnculo"/>
            <w:rFonts w:cstheme="minorHAnsi"/>
            <w:noProof/>
          </w:rPr>
          <w:t>1</w:t>
        </w:r>
        <w:r>
          <w:rPr>
            <w:rStyle w:val="Hipervnculo"/>
            <w:rFonts w:cstheme="minorHAnsi"/>
            <w:noProof/>
          </w:rPr>
          <w:t>4</w:t>
        </w:r>
        <w:r w:rsidRPr="00C669D1">
          <w:rPr>
            <w:rStyle w:val="Hipervnculo"/>
            <w:rFonts w:cstheme="minorHAnsi"/>
            <w:noProof/>
          </w:rPr>
          <w:t>. Eventos Posteriores al Cierre:</w:t>
        </w:r>
        <w:r>
          <w:rPr>
            <w:noProof/>
            <w:webHidden/>
          </w:rPr>
          <w:tab/>
          <w:t>1</w:t>
        </w:r>
      </w:hyperlink>
      <w:r w:rsidR="006C5656">
        <w:rPr>
          <w:noProof/>
        </w:rPr>
        <w:t>1</w:t>
      </w:r>
    </w:p>
    <w:p w14:paraId="25A1F809" w14:textId="30EF0E13" w:rsidR="00D57F54" w:rsidRDefault="00D57F54" w:rsidP="00D57F54">
      <w:pPr>
        <w:pStyle w:val="TDC2"/>
        <w:tabs>
          <w:tab w:val="right" w:leader="dot" w:pos="9678"/>
        </w:tabs>
        <w:rPr>
          <w:noProof/>
        </w:rPr>
      </w:pPr>
      <w:hyperlink w:anchor="_Toc508279636" w:history="1">
        <w:r w:rsidRPr="00C669D1">
          <w:rPr>
            <w:rStyle w:val="Hipervnculo"/>
            <w:rFonts w:cstheme="minorHAnsi"/>
            <w:noProof/>
          </w:rPr>
          <w:t>1</w:t>
        </w:r>
        <w:r>
          <w:rPr>
            <w:rStyle w:val="Hipervnculo"/>
            <w:rFonts w:cstheme="minorHAnsi"/>
            <w:noProof/>
          </w:rPr>
          <w:t>5</w:t>
        </w:r>
        <w:r w:rsidRPr="00C669D1">
          <w:rPr>
            <w:rStyle w:val="Hipervnculo"/>
            <w:rFonts w:cstheme="minorHAnsi"/>
            <w:noProof/>
          </w:rPr>
          <w:t>. Partes Relacionadas:</w:t>
        </w:r>
        <w:r>
          <w:rPr>
            <w:noProof/>
            <w:webHidden/>
          </w:rPr>
          <w:tab/>
          <w:t>11</w:t>
        </w:r>
      </w:hyperlink>
    </w:p>
    <w:p w14:paraId="51B529D7" w14:textId="1CDE4EE4" w:rsidR="00D57F54" w:rsidRDefault="00D57F54" w:rsidP="00D57F54">
      <w:pPr>
        <w:pStyle w:val="TDC2"/>
        <w:tabs>
          <w:tab w:val="right" w:leader="dot" w:pos="9678"/>
        </w:tabs>
        <w:rPr>
          <w:noProof/>
        </w:rPr>
      </w:pPr>
      <w:hyperlink w:anchor="_Toc508279637" w:history="1">
        <w:r w:rsidRPr="00C669D1">
          <w:rPr>
            <w:rStyle w:val="Hipervnculo"/>
            <w:rFonts w:cstheme="minorHAnsi"/>
            <w:noProof/>
          </w:rPr>
          <w:t>1</w:t>
        </w:r>
        <w:r>
          <w:rPr>
            <w:rStyle w:val="Hipervnculo"/>
            <w:rFonts w:cstheme="minorHAnsi"/>
            <w:noProof/>
          </w:rPr>
          <w:t>6</w:t>
        </w:r>
        <w:r w:rsidRPr="00C669D1">
          <w:rPr>
            <w:rStyle w:val="Hipervnculo"/>
            <w:rFonts w:cstheme="minorHAnsi"/>
            <w:noProof/>
          </w:rPr>
          <w:t>. Responsabilidad Sobre la Presentación Razonable de la Información Contable:</w:t>
        </w:r>
        <w:r>
          <w:rPr>
            <w:noProof/>
            <w:webHidden/>
          </w:rPr>
          <w:tab/>
          <w:t>11</w:t>
        </w:r>
      </w:hyperlink>
    </w:p>
    <w:p w14:paraId="4745CB86" w14:textId="50241D95" w:rsidR="00D57F54" w:rsidRDefault="00D57F54" w:rsidP="00D57F54">
      <w:pPr>
        <w:rPr>
          <w:b/>
          <w:bCs/>
          <w:lang w:val="es-ES"/>
        </w:rPr>
      </w:pPr>
      <w:r>
        <w:rPr>
          <w:b/>
          <w:bCs/>
          <w:lang w:val="es-ES"/>
        </w:rPr>
        <w:fldChar w:fldCharType="end"/>
      </w:r>
    </w:p>
    <w:p w14:paraId="5572C481" w14:textId="77777777" w:rsidR="00D57F54" w:rsidRDefault="00D57F54" w:rsidP="007D1E76">
      <w:pPr>
        <w:spacing w:after="0" w:line="240" w:lineRule="auto"/>
        <w:jc w:val="both"/>
        <w:rPr>
          <w:rFonts w:cs="Calibri"/>
        </w:rPr>
      </w:pPr>
    </w:p>
    <w:p w14:paraId="3CE8D382" w14:textId="77777777" w:rsidR="007D1E76" w:rsidRPr="00E74967" w:rsidRDefault="007D1E76" w:rsidP="007D1E76">
      <w:pPr>
        <w:spacing w:after="0" w:line="240" w:lineRule="auto"/>
        <w:jc w:val="both"/>
        <w:rPr>
          <w:rFonts w:cs="Calibri"/>
        </w:rPr>
      </w:pPr>
    </w:p>
    <w:p w14:paraId="1B6382B5" w14:textId="13B13900" w:rsidR="00417653" w:rsidRPr="00E74967" w:rsidRDefault="00417653" w:rsidP="00417653">
      <w:pPr>
        <w:spacing w:after="0" w:line="240" w:lineRule="auto"/>
        <w:jc w:val="both"/>
        <w:rPr>
          <w:rFonts w:cs="Calibri"/>
          <w:b/>
        </w:rPr>
      </w:pPr>
      <w:r>
        <w:rPr>
          <w:rFonts w:cs="Calibri"/>
          <w:b/>
        </w:rPr>
        <w:t>1</w:t>
      </w:r>
      <w:r w:rsidRPr="00E74967">
        <w:rPr>
          <w:rFonts w:cs="Calibri"/>
          <w:b/>
        </w:rPr>
        <w:t>. Autorización e Historia:</w:t>
      </w:r>
    </w:p>
    <w:p w14:paraId="539A13E6" w14:textId="77777777" w:rsidR="00417653" w:rsidRPr="00E74967" w:rsidRDefault="00417653" w:rsidP="00417653">
      <w:pPr>
        <w:spacing w:after="0" w:line="240" w:lineRule="auto"/>
        <w:jc w:val="both"/>
        <w:rPr>
          <w:rFonts w:cs="Calibri"/>
        </w:rPr>
      </w:pPr>
    </w:p>
    <w:p w14:paraId="58FA3698" w14:textId="77777777" w:rsidR="00417653" w:rsidRPr="00E74967" w:rsidRDefault="00417653" w:rsidP="00417653">
      <w:pPr>
        <w:spacing w:after="0" w:line="240" w:lineRule="auto"/>
        <w:jc w:val="both"/>
        <w:rPr>
          <w:rFonts w:cs="Calibri"/>
        </w:rPr>
      </w:pPr>
      <w:r w:rsidRPr="00E74967">
        <w:rPr>
          <w:rFonts w:cs="Calibri"/>
        </w:rPr>
        <w:t>Se informará sobre:</w:t>
      </w:r>
    </w:p>
    <w:p w14:paraId="120D4F78" w14:textId="77777777" w:rsidR="00417653" w:rsidRPr="00E74967" w:rsidRDefault="00417653" w:rsidP="00417653">
      <w:pPr>
        <w:spacing w:after="0" w:line="240" w:lineRule="auto"/>
        <w:jc w:val="both"/>
        <w:rPr>
          <w:rFonts w:cs="Calibri"/>
        </w:rPr>
      </w:pPr>
    </w:p>
    <w:p w14:paraId="23AE77CD" w14:textId="77777777" w:rsidR="00417653" w:rsidRPr="00E74967" w:rsidRDefault="00417653" w:rsidP="00417653">
      <w:pPr>
        <w:spacing w:after="0" w:line="240" w:lineRule="auto"/>
        <w:jc w:val="both"/>
        <w:rPr>
          <w:rFonts w:cs="Calibri"/>
        </w:rPr>
      </w:pPr>
      <w:r w:rsidRPr="00E74967">
        <w:rPr>
          <w:rFonts w:cs="Calibri"/>
          <w:b/>
        </w:rPr>
        <w:t>a)</w:t>
      </w:r>
      <w:r w:rsidRPr="00E74967">
        <w:rPr>
          <w:rFonts w:cs="Calibri"/>
        </w:rPr>
        <w:t xml:space="preserve"> Fecha de creación del ente.</w:t>
      </w:r>
    </w:p>
    <w:p w14:paraId="7736B8B4" w14:textId="53BD1618" w:rsidR="00417653" w:rsidRPr="000B7810" w:rsidRDefault="00C160BA" w:rsidP="00417653">
      <w:pPr>
        <w:spacing w:after="0" w:line="240" w:lineRule="auto"/>
        <w:jc w:val="both"/>
        <w:rPr>
          <w:rFonts w:ascii="Times New Roman" w:hAnsi="Times New Roman"/>
          <w:sz w:val="24"/>
          <w:szCs w:val="24"/>
        </w:rPr>
      </w:pPr>
      <w:r>
        <w:rPr>
          <w:rFonts w:ascii="Times New Roman" w:hAnsi="Times New Roman"/>
          <w:sz w:val="24"/>
          <w:szCs w:val="24"/>
        </w:rPr>
        <w:t>E</w:t>
      </w:r>
      <w:r w:rsidR="00417653">
        <w:rPr>
          <w:rFonts w:ascii="Times New Roman" w:hAnsi="Times New Roman"/>
          <w:sz w:val="24"/>
          <w:szCs w:val="24"/>
        </w:rPr>
        <w:t>l acuerdo de creación es de fecha 12 de agosto de 1988, según periódico oficial del estado de Guanajuato; siendo aprobado por el ayuntamiento el día 29 de febrero de 1988.</w:t>
      </w:r>
    </w:p>
    <w:p w14:paraId="0958CB4D" w14:textId="77777777" w:rsidR="00417653" w:rsidRPr="00E74967" w:rsidRDefault="00417653" w:rsidP="00417653">
      <w:pPr>
        <w:spacing w:after="0" w:line="240" w:lineRule="auto"/>
        <w:jc w:val="both"/>
        <w:rPr>
          <w:rFonts w:cs="Calibri"/>
        </w:rPr>
      </w:pPr>
    </w:p>
    <w:p w14:paraId="2E7C10D5" w14:textId="4E554DE4" w:rsidR="00417653" w:rsidRDefault="00417653" w:rsidP="00417653">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DD7E42E" w14:textId="53F897B4" w:rsidR="006451D8" w:rsidRPr="0083079F" w:rsidRDefault="006451D8" w:rsidP="006451D8">
      <w:pPr>
        <w:spacing w:after="0"/>
        <w:jc w:val="both"/>
        <w:rPr>
          <w:rFonts w:ascii="Times New Roman" w:hAnsi="Times New Roman"/>
          <w:sz w:val="24"/>
          <w:szCs w:val="24"/>
        </w:rPr>
      </w:pPr>
      <w:r w:rsidRPr="0083079F">
        <w:rPr>
          <w:rFonts w:ascii="Times New Roman" w:hAnsi="Times New Roman"/>
          <w:sz w:val="24"/>
          <w:szCs w:val="24"/>
        </w:rPr>
        <w:t xml:space="preserve">El Sistema para el Desarrollo Integral de la Familia del Municipio de Guanajuato encuentra sus antecedentes en el Programa Gota de Leche, que en 1929 aglutinaba a un sector de mujeres mexicanas preocupadas por la alimentación de las niñas y niños de la periferia de la ciudad de México. A partir de Gota de Leche se formó la Asociación Nacional de Protección a la Infancia que comenzó a recibir apoyo de la Lotería Nacional para la Beneficencia Pública. El 31 de enero de 1961, tomando como fundamento los desayunos escolares, se crea por Decreto Presidencial, el organismo descentralizado denominado Instituto Nacional de Protección a la Infancia (INPI) que generó una actitud social de gran simpatía y apoyo hacia la niñez. El 15 de julio de 1968, es creada también por Decreto Presidencial la Institución Mexicana de Asistencia a la Niñez (IMAN), que se orientaba a la atención de niñas y niños huérfanos, abandonados, desvalidos, discapacitados o con ciertas enfermedades. Más tarde, en los años setenta, se crea el Instituto Mexicano para la Infancia y la Familia. Es así como en 1977, se crea por Decreto Presidencial, a partir de la fusión del Instituto Mexicano para la Infancia y la Familia (IMPI) con la Institución Mexicana de Asistencia a la Niñez (IMAN), el Sistema Nacional para el Desarrollo Integral de la Familia (DIF), el cual es el antecedente directo y fuente del Sistema </w:t>
      </w:r>
      <w:r>
        <w:rPr>
          <w:rFonts w:ascii="Times New Roman" w:hAnsi="Times New Roman"/>
          <w:sz w:val="24"/>
          <w:szCs w:val="24"/>
        </w:rPr>
        <w:t xml:space="preserve">Municipal </w:t>
      </w:r>
      <w:r w:rsidRPr="0083079F">
        <w:rPr>
          <w:rFonts w:ascii="Times New Roman" w:hAnsi="Times New Roman"/>
          <w:sz w:val="24"/>
          <w:szCs w:val="24"/>
        </w:rPr>
        <w:t xml:space="preserve">para el Desarrollo Integral de la Familia de </w:t>
      </w:r>
      <w:r>
        <w:rPr>
          <w:rFonts w:ascii="Times New Roman" w:hAnsi="Times New Roman"/>
          <w:sz w:val="24"/>
          <w:szCs w:val="24"/>
        </w:rPr>
        <w:t>San Miguel de Allende, Gto</w:t>
      </w:r>
      <w:r w:rsidRPr="0083079F">
        <w:rPr>
          <w:rFonts w:ascii="Times New Roman" w:hAnsi="Times New Roman"/>
          <w:sz w:val="24"/>
          <w:szCs w:val="24"/>
        </w:rPr>
        <w:t>.</w:t>
      </w:r>
    </w:p>
    <w:p w14:paraId="3999F307" w14:textId="77777777" w:rsidR="006451D8" w:rsidRDefault="006451D8" w:rsidP="00417653">
      <w:pPr>
        <w:spacing w:after="0" w:line="240" w:lineRule="auto"/>
        <w:jc w:val="both"/>
        <w:rPr>
          <w:rFonts w:cs="Calibri"/>
        </w:rPr>
      </w:pPr>
    </w:p>
    <w:p w14:paraId="4E8B3AA3" w14:textId="77777777" w:rsidR="006451D8" w:rsidRDefault="006451D8" w:rsidP="00417653">
      <w:pPr>
        <w:spacing w:after="0" w:line="240" w:lineRule="auto"/>
        <w:jc w:val="both"/>
        <w:rPr>
          <w:rFonts w:cs="Calibri"/>
        </w:rPr>
      </w:pPr>
    </w:p>
    <w:p w14:paraId="0A6A09FB" w14:textId="77777777" w:rsidR="006451D8" w:rsidRPr="006451D8" w:rsidRDefault="006451D8" w:rsidP="00417653">
      <w:pPr>
        <w:spacing w:after="0" w:line="240" w:lineRule="auto"/>
        <w:jc w:val="both"/>
        <w:rPr>
          <w:rFonts w:cs="Calibri"/>
          <w:u w:val="single"/>
        </w:rPr>
      </w:pPr>
    </w:p>
    <w:p w14:paraId="689E7645" w14:textId="77777777" w:rsidR="00417653" w:rsidRPr="00E74967" w:rsidRDefault="00417653" w:rsidP="00417653">
      <w:pPr>
        <w:spacing w:after="0" w:line="240" w:lineRule="auto"/>
        <w:jc w:val="both"/>
        <w:rPr>
          <w:rFonts w:cs="Calibri"/>
        </w:rPr>
      </w:pPr>
    </w:p>
    <w:p w14:paraId="1EC9D669" w14:textId="295A3606" w:rsidR="007D1E76" w:rsidRPr="00E74967" w:rsidRDefault="00417653" w:rsidP="007D1E76">
      <w:pPr>
        <w:spacing w:after="0" w:line="240" w:lineRule="auto"/>
        <w:jc w:val="both"/>
        <w:rPr>
          <w:rFonts w:cs="Calibri"/>
          <w:b/>
        </w:rPr>
      </w:pPr>
      <w:r>
        <w:rPr>
          <w:rFonts w:cs="Calibri"/>
          <w:b/>
        </w:rPr>
        <w:t>2</w:t>
      </w:r>
      <w:r w:rsidR="007D1E76" w:rsidRPr="00E74967">
        <w:rPr>
          <w:rFonts w:cs="Calibri"/>
          <w:b/>
        </w:rPr>
        <w:t>. Describir el pan</w:t>
      </w:r>
      <w:r w:rsidR="00E00323" w:rsidRPr="00E74967">
        <w:rPr>
          <w:rFonts w:cs="Calibri"/>
          <w:b/>
        </w:rPr>
        <w:t>orama Económico y Financiero:</w:t>
      </w:r>
    </w:p>
    <w:p w14:paraId="4033448C" w14:textId="77777777" w:rsidR="007D1E76" w:rsidRPr="00E74967" w:rsidRDefault="007D1E76" w:rsidP="007D1E76">
      <w:pPr>
        <w:spacing w:after="0" w:line="240" w:lineRule="auto"/>
        <w:jc w:val="both"/>
        <w:rPr>
          <w:rFonts w:cs="Calibri"/>
        </w:rPr>
      </w:pPr>
    </w:p>
    <w:p w14:paraId="09D996DD"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7B7D5441" w14:textId="65A63731" w:rsidR="007D1E76" w:rsidRDefault="009E2242" w:rsidP="00A80643">
      <w:pPr>
        <w:jc w:val="both"/>
        <w:rPr>
          <w:rFonts w:ascii="Times New Roman" w:hAnsi="Times New Roman"/>
          <w:sz w:val="24"/>
          <w:szCs w:val="24"/>
        </w:rPr>
      </w:pPr>
      <w:r>
        <w:rPr>
          <w:rFonts w:ascii="Times New Roman" w:hAnsi="Times New Roman"/>
          <w:sz w:val="24"/>
          <w:szCs w:val="24"/>
        </w:rPr>
        <w:t>el organismo cuenta con ingresos propios por concepto de pago de cuotas de la instancia infantil y las cuotas por terapias de lenguaje, rehabilitación y psicología, se está percibiendo la cantidad $5,000.00 mensuales por parte de quien está operando el consultorio dental utilizando parte de las instalaciones.</w:t>
      </w:r>
    </w:p>
    <w:p w14:paraId="121635C1" w14:textId="192A80CB" w:rsidR="009E4CC2" w:rsidRPr="00A80643" w:rsidRDefault="009E2242" w:rsidP="00A80643">
      <w:pPr>
        <w:jc w:val="both"/>
        <w:rPr>
          <w:rFonts w:eastAsia="Times New Roman" w:cs="Calibri"/>
          <w:color w:val="000000"/>
          <w:lang w:eastAsia="es-MX"/>
        </w:rPr>
      </w:pPr>
      <w:r>
        <w:rPr>
          <w:rFonts w:ascii="Times New Roman" w:hAnsi="Times New Roman"/>
          <w:sz w:val="24"/>
          <w:szCs w:val="24"/>
        </w:rPr>
        <w:t>los servicios como son las terapias, se siguen recabando ingresos propios como se tenía presupuestado; asi mismo como el club de peques se siguen recibiendo ingresos por parte de los padres de familia</w:t>
      </w:r>
      <w:r w:rsidR="00255802">
        <w:rPr>
          <w:rFonts w:ascii="Times New Roman" w:hAnsi="Times New Roman"/>
          <w:sz w:val="24"/>
          <w:szCs w:val="24"/>
        </w:rPr>
        <w:t xml:space="preserve">. </w:t>
      </w:r>
    </w:p>
    <w:p w14:paraId="48F825FE" w14:textId="0C886D55" w:rsidR="007D1E76" w:rsidRPr="00E74967" w:rsidRDefault="007D1E76" w:rsidP="007D1E76">
      <w:pPr>
        <w:spacing w:after="0" w:line="240" w:lineRule="auto"/>
        <w:jc w:val="both"/>
        <w:rPr>
          <w:rFonts w:cs="Calibri"/>
        </w:rPr>
      </w:pPr>
    </w:p>
    <w:p w14:paraId="72D6581D" w14:textId="77777777" w:rsidR="007D1E76" w:rsidRPr="00E74967" w:rsidRDefault="007D1E76" w:rsidP="007D1E76">
      <w:pPr>
        <w:spacing w:after="0" w:line="240" w:lineRule="auto"/>
        <w:jc w:val="both"/>
        <w:rPr>
          <w:rFonts w:cs="Calibri"/>
        </w:rPr>
      </w:pPr>
    </w:p>
    <w:p w14:paraId="23FF3E62" w14:textId="6764D673" w:rsidR="007D1E76" w:rsidRPr="00E74967" w:rsidRDefault="00993A56" w:rsidP="007D1E76">
      <w:pPr>
        <w:spacing w:after="0" w:line="240" w:lineRule="auto"/>
        <w:jc w:val="both"/>
        <w:rPr>
          <w:rFonts w:cs="Calibri"/>
          <w:b/>
        </w:rPr>
      </w:pPr>
      <w:r>
        <w:rPr>
          <w:rFonts w:cs="Calibri"/>
          <w:b/>
        </w:rPr>
        <w:t>3</w:t>
      </w:r>
      <w:r w:rsidR="007D1E76" w:rsidRPr="00E74967">
        <w:rPr>
          <w:rFonts w:cs="Calibri"/>
          <w:b/>
        </w:rPr>
        <w:t xml:space="preserve">. </w:t>
      </w:r>
      <w:r w:rsidR="00E00323" w:rsidRPr="00E74967">
        <w:rPr>
          <w:rFonts w:cs="Calibri"/>
          <w:b/>
        </w:rPr>
        <w:t>Organización y Objeto Social:</w:t>
      </w:r>
    </w:p>
    <w:p w14:paraId="1208F42B" w14:textId="77777777" w:rsidR="007D1E76" w:rsidRPr="00E74967" w:rsidRDefault="007D1E76" w:rsidP="007D1E76">
      <w:pPr>
        <w:spacing w:after="0" w:line="240" w:lineRule="auto"/>
        <w:jc w:val="both"/>
        <w:rPr>
          <w:rFonts w:cs="Calibri"/>
        </w:rPr>
      </w:pPr>
    </w:p>
    <w:p w14:paraId="7C8BE2CB" w14:textId="77777777" w:rsidR="007D1E76" w:rsidRPr="00E74967" w:rsidRDefault="007D1E76" w:rsidP="007D1E76">
      <w:pPr>
        <w:spacing w:after="0" w:line="240" w:lineRule="auto"/>
        <w:jc w:val="both"/>
        <w:rPr>
          <w:rFonts w:cs="Calibri"/>
        </w:rPr>
      </w:pPr>
      <w:r w:rsidRPr="00E74967">
        <w:rPr>
          <w:rFonts w:cs="Calibri"/>
        </w:rPr>
        <w:t>Se informará sobre:</w:t>
      </w:r>
    </w:p>
    <w:p w14:paraId="1D888966" w14:textId="77777777" w:rsidR="007D1E76" w:rsidRPr="00E74967" w:rsidRDefault="007D1E76" w:rsidP="007D1E76">
      <w:pPr>
        <w:spacing w:after="0" w:line="240" w:lineRule="auto"/>
        <w:jc w:val="both"/>
        <w:rPr>
          <w:rFonts w:cs="Calibri"/>
        </w:rPr>
      </w:pPr>
    </w:p>
    <w:p w14:paraId="1A0BC714"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50E10682" w14:textId="760700B1" w:rsidR="007D1E76" w:rsidRPr="00E74967" w:rsidRDefault="009E2242" w:rsidP="007D1E76">
      <w:pPr>
        <w:spacing w:after="0" w:line="240" w:lineRule="auto"/>
        <w:jc w:val="both"/>
        <w:rPr>
          <w:rFonts w:cs="Calibri"/>
        </w:rPr>
      </w:pPr>
      <w:r>
        <w:rPr>
          <w:rFonts w:ascii="Times New Roman" w:hAnsi="Times New Roman"/>
          <w:sz w:val="24"/>
          <w:szCs w:val="24"/>
        </w:rPr>
        <w:t xml:space="preserve">lo menciona el artículo 2, fracciones </w:t>
      </w:r>
      <w:proofErr w:type="gramStart"/>
      <w:r>
        <w:rPr>
          <w:rFonts w:ascii="Times New Roman" w:hAnsi="Times New Roman"/>
          <w:sz w:val="24"/>
          <w:szCs w:val="24"/>
        </w:rPr>
        <w:t>I,II</w:t>
      </w:r>
      <w:proofErr w:type="gramEnd"/>
      <w:r>
        <w:rPr>
          <w:rFonts w:ascii="Times New Roman" w:hAnsi="Times New Roman"/>
          <w:sz w:val="24"/>
          <w:szCs w:val="24"/>
        </w:rPr>
        <w:t>,III,IV,V,VI,VII y VIII  del acuerdo de creación</w:t>
      </w:r>
      <w:r>
        <w:rPr>
          <w:rFonts w:cs="Calibri"/>
        </w:rPr>
        <w:t>.</w:t>
      </w:r>
    </w:p>
    <w:p w14:paraId="63C38490" w14:textId="77777777" w:rsidR="007D1E76" w:rsidRPr="00E74967" w:rsidRDefault="007D1E76" w:rsidP="007D1E76">
      <w:pPr>
        <w:spacing w:after="0" w:line="240" w:lineRule="auto"/>
        <w:jc w:val="both"/>
        <w:rPr>
          <w:rFonts w:cs="Calibri"/>
        </w:rPr>
      </w:pPr>
    </w:p>
    <w:p w14:paraId="5EC1724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3E494809" w14:textId="05ECCFB1" w:rsidR="00AF379F" w:rsidRPr="000B7810" w:rsidRDefault="00B3053D" w:rsidP="00AF379F">
      <w:pPr>
        <w:spacing w:after="0" w:line="240" w:lineRule="auto"/>
        <w:jc w:val="both"/>
        <w:rPr>
          <w:rFonts w:ascii="Times New Roman" w:hAnsi="Times New Roman"/>
          <w:sz w:val="24"/>
          <w:szCs w:val="24"/>
        </w:rPr>
      </w:pPr>
      <w:r>
        <w:rPr>
          <w:rFonts w:ascii="Times New Roman" w:hAnsi="Times New Roman"/>
          <w:sz w:val="24"/>
          <w:szCs w:val="24"/>
        </w:rPr>
        <w:t>B</w:t>
      </w:r>
      <w:r w:rsidR="005C2728">
        <w:rPr>
          <w:rFonts w:ascii="Times New Roman" w:hAnsi="Times New Roman"/>
          <w:sz w:val="24"/>
          <w:szCs w:val="24"/>
        </w:rPr>
        <w:t>rindar asistencia social a la gente más vulnerable; fomentar la educación escolar y extraescolar a los niños a través de su guardería y preescolares; asistencia jurídica y orientación social a los menores, ancianos, minusválidos sin recursos; coordinarse en los diferentes organismos públicos, asociaciones y DIF estatal para lograr el bienestar social; entre otros.</w:t>
      </w:r>
    </w:p>
    <w:p w14:paraId="1C5D56FD" w14:textId="77777777" w:rsidR="007D1E76" w:rsidRPr="00E74967" w:rsidRDefault="007D1E76" w:rsidP="007D1E76">
      <w:pPr>
        <w:spacing w:after="0" w:line="240" w:lineRule="auto"/>
        <w:jc w:val="both"/>
        <w:rPr>
          <w:rFonts w:cs="Calibri"/>
        </w:rPr>
      </w:pPr>
    </w:p>
    <w:p w14:paraId="43DEF9F5"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w:t>
      </w:r>
    </w:p>
    <w:p w14:paraId="5C2801DF" w14:textId="34D3404C" w:rsidR="007D1E76" w:rsidRPr="00E74967" w:rsidRDefault="00B3053D" w:rsidP="007D1E76">
      <w:pPr>
        <w:spacing w:after="0" w:line="240" w:lineRule="auto"/>
        <w:jc w:val="both"/>
        <w:rPr>
          <w:rFonts w:cs="Calibri"/>
        </w:rPr>
      </w:pPr>
      <w:r>
        <w:rPr>
          <w:rFonts w:cs="Calibri"/>
        </w:rPr>
        <w:t>E</w:t>
      </w:r>
      <w:r w:rsidR="005C2728">
        <w:rPr>
          <w:rFonts w:cs="Calibri"/>
        </w:rPr>
        <w:t>nero a diciembre 2024</w:t>
      </w:r>
    </w:p>
    <w:p w14:paraId="05DCA800" w14:textId="77777777" w:rsidR="007D1E76" w:rsidRPr="00E74967" w:rsidRDefault="007D1E76" w:rsidP="007D1E76">
      <w:pPr>
        <w:spacing w:after="0" w:line="240" w:lineRule="auto"/>
        <w:jc w:val="both"/>
        <w:rPr>
          <w:rFonts w:cs="Calibri"/>
        </w:rPr>
      </w:pPr>
    </w:p>
    <w:p w14:paraId="7D25AF4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9C17E13" w14:textId="6ECF769F" w:rsidR="00E05312" w:rsidRDefault="00B3053D" w:rsidP="00E05312">
      <w:pPr>
        <w:spacing w:after="0" w:line="240" w:lineRule="auto"/>
        <w:jc w:val="both"/>
        <w:rPr>
          <w:rFonts w:ascii="Times New Roman" w:hAnsi="Times New Roman"/>
          <w:sz w:val="24"/>
          <w:szCs w:val="24"/>
        </w:rPr>
      </w:pPr>
      <w:r>
        <w:rPr>
          <w:rFonts w:ascii="Times New Roman" w:hAnsi="Times New Roman"/>
          <w:sz w:val="24"/>
          <w:szCs w:val="24"/>
        </w:rPr>
        <w:t>P</w:t>
      </w:r>
      <w:r w:rsidR="005C2728">
        <w:rPr>
          <w:rFonts w:ascii="Times New Roman" w:hAnsi="Times New Roman"/>
          <w:sz w:val="24"/>
          <w:szCs w:val="24"/>
        </w:rPr>
        <w:t>ersona moral con fines no lucrativos</w:t>
      </w:r>
    </w:p>
    <w:p w14:paraId="7F0E658E" w14:textId="77777777" w:rsidR="007D1E76" w:rsidRPr="00E74967" w:rsidRDefault="007D1E76" w:rsidP="007D1E76">
      <w:pPr>
        <w:spacing w:after="0" w:line="240" w:lineRule="auto"/>
        <w:jc w:val="both"/>
        <w:rPr>
          <w:rFonts w:cs="Calibri"/>
        </w:rPr>
      </w:pPr>
    </w:p>
    <w:p w14:paraId="665B03CD"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3C3A408" w14:textId="77777777" w:rsidR="00B3053D" w:rsidRDefault="005C2728" w:rsidP="00E05312">
      <w:pPr>
        <w:spacing w:after="0" w:line="240" w:lineRule="auto"/>
        <w:jc w:val="both"/>
        <w:rPr>
          <w:rFonts w:ascii="Times New Roman" w:hAnsi="Times New Roman"/>
          <w:sz w:val="24"/>
          <w:szCs w:val="24"/>
        </w:rPr>
      </w:pPr>
      <w:r>
        <w:rPr>
          <w:rFonts w:ascii="Times New Roman" w:hAnsi="Times New Roman"/>
          <w:sz w:val="24"/>
          <w:szCs w:val="24"/>
        </w:rPr>
        <w:t>contribuciones:</w:t>
      </w:r>
    </w:p>
    <w:p w14:paraId="4CADBC31" w14:textId="23788BFE" w:rsidR="00E05312" w:rsidRDefault="005C2728" w:rsidP="00E05312">
      <w:pPr>
        <w:spacing w:after="0" w:line="240" w:lineRule="auto"/>
        <w:jc w:val="both"/>
        <w:rPr>
          <w:rFonts w:ascii="Times New Roman" w:hAnsi="Times New Roman"/>
          <w:sz w:val="24"/>
          <w:szCs w:val="24"/>
        </w:rPr>
      </w:pPr>
      <w:r>
        <w:rPr>
          <w:rFonts w:ascii="Times New Roman" w:hAnsi="Times New Roman"/>
          <w:sz w:val="24"/>
          <w:szCs w:val="24"/>
        </w:rPr>
        <w:t>ISR retenciones por salarios, ISR retenciones por asimilados a salarios, ISR retenciones por servicios profesionales, ISR retenciones a regimen simplificado de confianza por actividad empresarial y profesional, ISR por pagos por cuenta de terceros y retenciones por arrendamiento de inmuebles; pago de impuesto estatal 2.3% sobre nómina, pago de impuesto estatal cedular por prestación de servicios profesionales, pago de impuesto estatal cedular por retenciones a regimen simplificado de confianza y pago de impuesto estatal cedular por el otorgamiento del uso o goce temporal de bienes inmuebles.</w:t>
      </w:r>
    </w:p>
    <w:p w14:paraId="40199325" w14:textId="77777777" w:rsidR="007D1E76" w:rsidRPr="00E74967" w:rsidRDefault="007D1E76" w:rsidP="007D1E76">
      <w:pPr>
        <w:spacing w:after="0" w:line="240" w:lineRule="auto"/>
        <w:jc w:val="both"/>
        <w:rPr>
          <w:rFonts w:cs="Calibri"/>
        </w:rPr>
      </w:pPr>
    </w:p>
    <w:p w14:paraId="54AA3F39" w14:textId="77777777" w:rsidR="00801F3D" w:rsidRDefault="00801F3D" w:rsidP="007D1E76">
      <w:pPr>
        <w:spacing w:after="0" w:line="240" w:lineRule="auto"/>
        <w:jc w:val="both"/>
        <w:rPr>
          <w:rFonts w:cs="Calibri"/>
          <w:b/>
        </w:rPr>
      </w:pPr>
    </w:p>
    <w:p w14:paraId="4D4630FE" w14:textId="77777777" w:rsidR="00801F3D" w:rsidRDefault="00801F3D" w:rsidP="007D1E76">
      <w:pPr>
        <w:spacing w:after="0" w:line="240" w:lineRule="auto"/>
        <w:jc w:val="both"/>
        <w:rPr>
          <w:rFonts w:cs="Calibri"/>
          <w:b/>
        </w:rPr>
      </w:pPr>
    </w:p>
    <w:p w14:paraId="302EC922" w14:textId="22485DE0"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0DE6FD43" w14:textId="178543E4" w:rsidR="007D1E76" w:rsidRDefault="007D1E76" w:rsidP="007D1E76">
      <w:pPr>
        <w:spacing w:after="0" w:line="240" w:lineRule="auto"/>
        <w:ind w:firstLine="708"/>
        <w:jc w:val="both"/>
        <w:rPr>
          <w:rFonts w:cs="Calibri"/>
        </w:rPr>
      </w:pPr>
      <w:r w:rsidRPr="00E74967">
        <w:rPr>
          <w:rFonts w:cs="Calibri"/>
        </w:rPr>
        <w:t>*Anexar organigrama de la entidad.</w:t>
      </w:r>
    </w:p>
    <w:p w14:paraId="6E8A4B1B" w14:textId="6180F364" w:rsidR="00D57F54" w:rsidRDefault="00D57F54" w:rsidP="007D1E76">
      <w:pPr>
        <w:spacing w:after="0" w:line="240" w:lineRule="auto"/>
        <w:ind w:firstLine="708"/>
        <w:jc w:val="both"/>
        <w:rPr>
          <w:noProof/>
        </w:rPr>
      </w:pPr>
    </w:p>
    <w:p w14:paraId="18768828" w14:textId="600AB20C" w:rsidR="001F24F3" w:rsidRDefault="001F24F3" w:rsidP="007D1E76">
      <w:pPr>
        <w:spacing w:after="0" w:line="240" w:lineRule="auto"/>
        <w:ind w:firstLine="708"/>
        <w:jc w:val="both"/>
        <w:rPr>
          <w:rFonts w:cs="Calibri"/>
        </w:rPr>
      </w:pPr>
      <w:r>
        <w:rPr>
          <w:rFonts w:cs="Calibri"/>
          <w:noProof/>
        </w:rPr>
        <w:lastRenderedPageBreak/>
        <w:drawing>
          <wp:inline distT="0" distB="0" distL="0" distR="0" wp14:anchorId="78B58BF8" wp14:editId="2E71D525">
            <wp:extent cx="4572635" cy="2749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749550"/>
                    </a:xfrm>
                    <a:prstGeom prst="rect">
                      <a:avLst/>
                    </a:prstGeom>
                    <a:noFill/>
                  </pic:spPr>
                </pic:pic>
              </a:graphicData>
            </a:graphic>
          </wp:inline>
        </w:drawing>
      </w:r>
    </w:p>
    <w:p w14:paraId="4EEF5B60" w14:textId="77777777" w:rsidR="00D57F54" w:rsidRDefault="00D57F54" w:rsidP="007D1E76">
      <w:pPr>
        <w:spacing w:after="0" w:line="240" w:lineRule="auto"/>
        <w:ind w:firstLine="708"/>
        <w:jc w:val="both"/>
        <w:rPr>
          <w:rFonts w:cs="Calibri"/>
        </w:rPr>
      </w:pPr>
    </w:p>
    <w:p w14:paraId="2156B822" w14:textId="18D2DD1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288B868F" w14:textId="77777777" w:rsidR="001608F2" w:rsidRPr="00E74967" w:rsidRDefault="001608F2" w:rsidP="001608F2">
      <w:pPr>
        <w:spacing w:after="0" w:line="240" w:lineRule="auto"/>
        <w:jc w:val="both"/>
        <w:rPr>
          <w:rFonts w:cs="Calibri"/>
        </w:rPr>
      </w:pPr>
      <w:r w:rsidRPr="003F0C13">
        <w:rPr>
          <w:rFonts w:asciiTheme="minorHAnsi" w:hAnsiTheme="minorHAnsi" w:cstheme="minorHAnsi"/>
          <w:sz w:val="24"/>
          <w:szCs w:val="24"/>
          <w:u w:val="single"/>
        </w:rPr>
        <w:t>Esta nota no le aplica al ente público</w:t>
      </w:r>
    </w:p>
    <w:p w14:paraId="0BB5D7D2" w14:textId="77777777" w:rsidR="001608F2" w:rsidRPr="00E74967" w:rsidRDefault="001608F2" w:rsidP="001608F2">
      <w:pPr>
        <w:spacing w:after="0" w:line="240" w:lineRule="auto"/>
        <w:jc w:val="both"/>
        <w:rPr>
          <w:rFonts w:cs="Calibri"/>
        </w:rPr>
      </w:pPr>
    </w:p>
    <w:p w14:paraId="20D768F3" w14:textId="3BBDE7FF" w:rsidR="007D1E76" w:rsidRPr="00E74967" w:rsidRDefault="00993A56" w:rsidP="007D1E76">
      <w:pPr>
        <w:spacing w:after="0" w:line="240" w:lineRule="auto"/>
        <w:jc w:val="both"/>
        <w:rPr>
          <w:rFonts w:cs="Calibri"/>
          <w:b/>
        </w:rPr>
      </w:pPr>
      <w:r>
        <w:rPr>
          <w:rFonts w:cs="Calibri"/>
          <w:b/>
        </w:rPr>
        <w:t>4</w:t>
      </w:r>
      <w:r w:rsidR="007D1E76" w:rsidRPr="00E74967">
        <w:rPr>
          <w:rFonts w:cs="Calibri"/>
          <w:b/>
        </w:rPr>
        <w:t>. Bases de Preparació</w:t>
      </w:r>
      <w:r w:rsidR="00E00323" w:rsidRPr="00E74967">
        <w:rPr>
          <w:rFonts w:cs="Calibri"/>
          <w:b/>
        </w:rPr>
        <w:t>n de los Estados Financieros:</w:t>
      </w:r>
    </w:p>
    <w:p w14:paraId="02E1F8F0" w14:textId="77777777" w:rsidR="007D1E76" w:rsidRPr="00E74967" w:rsidRDefault="007D1E76" w:rsidP="007D1E76">
      <w:pPr>
        <w:spacing w:after="0" w:line="240" w:lineRule="auto"/>
        <w:jc w:val="both"/>
        <w:rPr>
          <w:rFonts w:cs="Calibri"/>
        </w:rPr>
      </w:pPr>
      <w:r w:rsidRPr="00E74967">
        <w:rPr>
          <w:rFonts w:cs="Calibri"/>
        </w:rPr>
        <w:t>Se informará sobre:</w:t>
      </w:r>
    </w:p>
    <w:p w14:paraId="3217CDAE" w14:textId="77777777" w:rsidR="007D1E76" w:rsidRPr="00E74967" w:rsidRDefault="007D1E76" w:rsidP="007D1E76">
      <w:pPr>
        <w:spacing w:after="0" w:line="240" w:lineRule="auto"/>
        <w:jc w:val="both"/>
        <w:rPr>
          <w:rFonts w:cs="Calibri"/>
        </w:rPr>
      </w:pPr>
    </w:p>
    <w:p w14:paraId="563A526C" w14:textId="587E1EAC" w:rsidR="007D1E76"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96B8905" w14:textId="77777777" w:rsidR="001608F2" w:rsidRPr="00E74967" w:rsidRDefault="001608F2" w:rsidP="007D1E76">
      <w:pPr>
        <w:spacing w:after="0" w:line="240" w:lineRule="auto"/>
        <w:jc w:val="both"/>
        <w:rPr>
          <w:rFonts w:cs="Calibri"/>
        </w:rPr>
      </w:pPr>
    </w:p>
    <w:p w14:paraId="1678CB49" w14:textId="1AA042A2" w:rsidR="00E05312" w:rsidRDefault="001608F2" w:rsidP="00E05312">
      <w:pPr>
        <w:spacing w:after="0" w:line="240" w:lineRule="auto"/>
        <w:jc w:val="both"/>
        <w:rPr>
          <w:rFonts w:ascii="Times New Roman" w:hAnsi="Times New Roman"/>
          <w:sz w:val="24"/>
          <w:szCs w:val="24"/>
        </w:rPr>
      </w:pPr>
      <w:r>
        <w:rPr>
          <w:rFonts w:ascii="Times New Roman" w:hAnsi="Times New Roman"/>
          <w:sz w:val="24"/>
          <w:szCs w:val="24"/>
        </w:rPr>
        <w:t>E</w:t>
      </w:r>
      <w:r w:rsidR="001F24F3">
        <w:rPr>
          <w:rFonts w:ascii="Times New Roman" w:hAnsi="Times New Roman"/>
          <w:sz w:val="24"/>
          <w:szCs w:val="24"/>
        </w:rPr>
        <w:t>l organismo esta apegado a los diversos acuerdos emitidos por el consejo nacional de armonización contable. (CONAC) y las disposiciones legales aplicables.</w:t>
      </w:r>
    </w:p>
    <w:p w14:paraId="331B5F06" w14:textId="77777777" w:rsidR="007D1E76" w:rsidRPr="00E74967" w:rsidRDefault="007D1E76" w:rsidP="007D1E76">
      <w:pPr>
        <w:spacing w:after="0" w:line="240" w:lineRule="auto"/>
        <w:jc w:val="both"/>
        <w:rPr>
          <w:rFonts w:cs="Calibri"/>
        </w:rPr>
      </w:pPr>
    </w:p>
    <w:p w14:paraId="3C19492A" w14:textId="3848C588" w:rsidR="007D1E76"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ACEB5EA" w14:textId="77777777" w:rsidR="001F24F3" w:rsidRPr="00E74967" w:rsidRDefault="001F24F3" w:rsidP="007D1E76">
      <w:pPr>
        <w:spacing w:after="0" w:line="240" w:lineRule="auto"/>
        <w:jc w:val="both"/>
        <w:rPr>
          <w:rFonts w:cs="Calibri"/>
        </w:rPr>
      </w:pPr>
    </w:p>
    <w:p w14:paraId="31189DE2" w14:textId="6B9F4745" w:rsidR="00E05312" w:rsidRPr="000B7810" w:rsidRDefault="001608F2" w:rsidP="00E05312">
      <w:pPr>
        <w:spacing w:after="0" w:line="240" w:lineRule="auto"/>
        <w:jc w:val="both"/>
        <w:rPr>
          <w:rFonts w:ascii="Times New Roman" w:hAnsi="Times New Roman"/>
          <w:sz w:val="24"/>
          <w:szCs w:val="24"/>
        </w:rPr>
      </w:pPr>
      <w:r>
        <w:rPr>
          <w:rFonts w:ascii="Times New Roman" w:hAnsi="Times New Roman"/>
          <w:sz w:val="24"/>
          <w:szCs w:val="24"/>
        </w:rPr>
        <w:t>s</w:t>
      </w:r>
      <w:r w:rsidR="001F24F3">
        <w:rPr>
          <w:rFonts w:ascii="Times New Roman" w:hAnsi="Times New Roman"/>
          <w:sz w:val="24"/>
          <w:szCs w:val="24"/>
        </w:rPr>
        <w:t>e tienen registradas cada una de las operaciones apegadas a costo histórico, valor de realización, valor razonable, etc.</w:t>
      </w:r>
    </w:p>
    <w:p w14:paraId="186DC7D6" w14:textId="77777777" w:rsidR="007D1E76" w:rsidRPr="00E74967" w:rsidRDefault="007D1E76" w:rsidP="007D1E76">
      <w:pPr>
        <w:spacing w:after="0" w:line="240" w:lineRule="auto"/>
        <w:jc w:val="both"/>
        <w:rPr>
          <w:rFonts w:cs="Calibri"/>
        </w:rPr>
      </w:pPr>
    </w:p>
    <w:p w14:paraId="4698235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55900509" w14:textId="38BD4E87" w:rsidR="00E05312" w:rsidRPr="000B7810" w:rsidRDefault="001F24F3" w:rsidP="00E05312">
      <w:pPr>
        <w:spacing w:after="0" w:line="240" w:lineRule="auto"/>
        <w:jc w:val="both"/>
        <w:rPr>
          <w:rFonts w:ascii="Times New Roman" w:hAnsi="Times New Roman"/>
          <w:sz w:val="24"/>
          <w:szCs w:val="24"/>
        </w:rPr>
      </w:pPr>
      <w:r>
        <w:rPr>
          <w:rFonts w:ascii="Times New Roman" w:hAnsi="Times New Roman"/>
          <w:sz w:val="24"/>
          <w:szCs w:val="24"/>
        </w:rPr>
        <w:t>ente, integración de la información, cuantificación en términos monetarios, base de registro, periodo contable, costo histórico, existencia permanente, revelación suficiente, importancia relativa, consistencia, control presupuestario, cumplimiento de disposiciones legales.</w:t>
      </w:r>
    </w:p>
    <w:p w14:paraId="111E1AF7" w14:textId="77777777" w:rsidR="007D1E76" w:rsidRPr="00E74967" w:rsidRDefault="007D1E76" w:rsidP="007D1E76">
      <w:pPr>
        <w:spacing w:after="0" w:line="240" w:lineRule="auto"/>
        <w:jc w:val="both"/>
        <w:rPr>
          <w:rFonts w:cs="Calibri"/>
        </w:rPr>
      </w:pPr>
    </w:p>
    <w:p w14:paraId="4AFD306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r w:rsidRPr="00E74967">
        <w:rPr>
          <w:rFonts w:cs="Calibri"/>
        </w:rPr>
        <w:lastRenderedPageBreak/>
        <w:t>características cualitativas asociadas descritas en el MCCG (documentos publicados en el Diario Oficial de la Federación, agosto 2009).</w:t>
      </w:r>
    </w:p>
    <w:p w14:paraId="6E369B82" w14:textId="77777777" w:rsidR="007D1E76" w:rsidRPr="00E74967" w:rsidRDefault="007D1E76" w:rsidP="007D1E76">
      <w:pPr>
        <w:spacing w:after="0" w:line="240" w:lineRule="auto"/>
        <w:jc w:val="both"/>
        <w:rPr>
          <w:rFonts w:cs="Calibri"/>
        </w:rPr>
      </w:pPr>
    </w:p>
    <w:p w14:paraId="3FF8BDFE" w14:textId="004841EC"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1F24F3">
        <w:rPr>
          <w:rFonts w:cs="Calibri"/>
        </w:rPr>
        <w:t xml:space="preserve">de </w:t>
      </w:r>
      <w:r w:rsidRPr="00E74967">
        <w:rPr>
          <w:rFonts w:cs="Calibri"/>
        </w:rPr>
        <w:t>devengado de acuerdo a la Ley de Contabilidad, deberán:</w:t>
      </w:r>
    </w:p>
    <w:p w14:paraId="449D852D" w14:textId="77777777" w:rsidR="007D1E76" w:rsidRPr="00E74967" w:rsidRDefault="007D1E76" w:rsidP="007D1E76">
      <w:pPr>
        <w:spacing w:after="0" w:line="240" w:lineRule="auto"/>
        <w:jc w:val="both"/>
        <w:rPr>
          <w:rFonts w:cs="Calibri"/>
        </w:rPr>
      </w:pPr>
    </w:p>
    <w:p w14:paraId="6A0AE942"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3FA387FB" w14:textId="4BD3B8A5" w:rsidR="007D1E76" w:rsidRPr="00E74967" w:rsidRDefault="00B3053D" w:rsidP="007D1E76">
      <w:pPr>
        <w:spacing w:after="0" w:line="240" w:lineRule="auto"/>
        <w:jc w:val="both"/>
        <w:rPr>
          <w:rFonts w:cs="Calibri"/>
        </w:rPr>
      </w:pPr>
      <w:r w:rsidRPr="003F0C13">
        <w:rPr>
          <w:rFonts w:asciiTheme="minorHAnsi" w:hAnsiTheme="minorHAnsi" w:cstheme="minorHAnsi"/>
          <w:sz w:val="24"/>
          <w:szCs w:val="24"/>
          <w:u w:val="single"/>
        </w:rPr>
        <w:t>Esta nota no le aplica al ente público</w:t>
      </w:r>
    </w:p>
    <w:p w14:paraId="7FA47D73" w14:textId="77777777" w:rsidR="007D1E76" w:rsidRPr="00E74967" w:rsidRDefault="007D1E76" w:rsidP="007D1E76">
      <w:pPr>
        <w:spacing w:after="0" w:line="240" w:lineRule="auto"/>
        <w:jc w:val="both"/>
        <w:rPr>
          <w:rFonts w:cs="Calibri"/>
        </w:rPr>
      </w:pPr>
    </w:p>
    <w:p w14:paraId="646D99BD" w14:textId="77777777" w:rsidR="007D1E76" w:rsidRDefault="007D1E76" w:rsidP="007D1E76">
      <w:pPr>
        <w:spacing w:after="0" w:line="240" w:lineRule="auto"/>
        <w:jc w:val="both"/>
        <w:rPr>
          <w:rFonts w:cs="Calibri"/>
        </w:rPr>
      </w:pPr>
      <w:r w:rsidRPr="00E74967">
        <w:rPr>
          <w:rFonts w:cs="Calibri"/>
        </w:rPr>
        <w:t>*Plan de implementación:</w:t>
      </w:r>
    </w:p>
    <w:p w14:paraId="5BAFD654" w14:textId="6312D390" w:rsidR="00E05312" w:rsidRPr="00E74967" w:rsidRDefault="00B3053D" w:rsidP="007D1E76">
      <w:pPr>
        <w:spacing w:after="0" w:line="240" w:lineRule="auto"/>
        <w:jc w:val="both"/>
        <w:rPr>
          <w:rFonts w:cs="Calibri"/>
        </w:rPr>
      </w:pPr>
      <w:r w:rsidRPr="003F0C13">
        <w:rPr>
          <w:rFonts w:asciiTheme="minorHAnsi" w:hAnsiTheme="minorHAnsi" w:cstheme="minorHAnsi"/>
          <w:sz w:val="24"/>
          <w:szCs w:val="24"/>
          <w:u w:val="single"/>
        </w:rPr>
        <w:t>Esta nota no le aplica al ente público</w:t>
      </w:r>
    </w:p>
    <w:p w14:paraId="03BE3939" w14:textId="77777777" w:rsidR="007D1E76" w:rsidRPr="00E74967" w:rsidRDefault="007D1E76" w:rsidP="007D1E76">
      <w:pPr>
        <w:spacing w:after="0" w:line="240" w:lineRule="auto"/>
        <w:jc w:val="both"/>
        <w:rPr>
          <w:rFonts w:cs="Calibri"/>
        </w:rPr>
      </w:pPr>
    </w:p>
    <w:p w14:paraId="33A5F7F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1271B79" w14:textId="000759A7" w:rsidR="007D1E76" w:rsidRPr="00E74967" w:rsidRDefault="00B3053D" w:rsidP="007D1E76">
      <w:pPr>
        <w:spacing w:after="0" w:line="240" w:lineRule="auto"/>
        <w:jc w:val="both"/>
        <w:rPr>
          <w:rFonts w:cs="Calibri"/>
        </w:rPr>
      </w:pPr>
      <w:r w:rsidRPr="003F0C13">
        <w:rPr>
          <w:rFonts w:asciiTheme="minorHAnsi" w:hAnsiTheme="minorHAnsi" w:cstheme="minorHAnsi"/>
          <w:sz w:val="24"/>
          <w:szCs w:val="24"/>
          <w:u w:val="single"/>
        </w:rPr>
        <w:t>Esta nota no le aplica al ente público</w:t>
      </w:r>
    </w:p>
    <w:p w14:paraId="5455A8C7" w14:textId="77777777" w:rsidR="007D1E76" w:rsidRDefault="007D1E76" w:rsidP="007D1E76">
      <w:pPr>
        <w:spacing w:after="0" w:line="240" w:lineRule="auto"/>
        <w:jc w:val="both"/>
        <w:rPr>
          <w:rFonts w:cs="Calibri"/>
        </w:rPr>
      </w:pPr>
    </w:p>
    <w:p w14:paraId="14139936" w14:textId="77777777" w:rsidR="003C0332" w:rsidRDefault="003C0332" w:rsidP="007D1E76">
      <w:pPr>
        <w:spacing w:after="0" w:line="240" w:lineRule="auto"/>
        <w:jc w:val="both"/>
        <w:rPr>
          <w:rFonts w:cs="Calibri"/>
        </w:rPr>
      </w:pPr>
    </w:p>
    <w:p w14:paraId="6B3D7D32" w14:textId="77777777" w:rsidR="003C0332" w:rsidRPr="00E74967" w:rsidRDefault="003C0332" w:rsidP="007D1E76">
      <w:pPr>
        <w:spacing w:after="0" w:line="240" w:lineRule="auto"/>
        <w:jc w:val="both"/>
        <w:rPr>
          <w:rFonts w:cs="Calibri"/>
        </w:rPr>
      </w:pPr>
    </w:p>
    <w:p w14:paraId="7538C07E" w14:textId="02642F05" w:rsidR="007D1E76" w:rsidRPr="00E74967" w:rsidRDefault="00993A56" w:rsidP="007D1E76">
      <w:pPr>
        <w:spacing w:after="0" w:line="240" w:lineRule="auto"/>
        <w:jc w:val="both"/>
        <w:rPr>
          <w:rFonts w:cs="Calibri"/>
          <w:b/>
        </w:rPr>
      </w:pPr>
      <w:r>
        <w:rPr>
          <w:rFonts w:cs="Calibri"/>
          <w:b/>
        </w:rPr>
        <w:t>5</w:t>
      </w:r>
      <w:r w:rsidR="007D1E76" w:rsidRPr="00E74967">
        <w:rPr>
          <w:rFonts w:cs="Calibri"/>
          <w:b/>
        </w:rPr>
        <w:t>. Políticas de</w:t>
      </w:r>
      <w:r w:rsidR="00E00323" w:rsidRPr="00E74967">
        <w:rPr>
          <w:rFonts w:cs="Calibri"/>
          <w:b/>
        </w:rPr>
        <w:t xml:space="preserve"> Contabilidad Significativas:</w:t>
      </w:r>
    </w:p>
    <w:p w14:paraId="1D3DA427" w14:textId="77777777" w:rsidR="007D1E76" w:rsidRPr="00E74967" w:rsidRDefault="007D1E76" w:rsidP="007D1E76">
      <w:pPr>
        <w:spacing w:after="0" w:line="240" w:lineRule="auto"/>
        <w:jc w:val="both"/>
        <w:rPr>
          <w:rFonts w:cs="Calibri"/>
        </w:rPr>
      </w:pPr>
    </w:p>
    <w:p w14:paraId="60CF21BD" w14:textId="77777777" w:rsidR="007D1E76" w:rsidRPr="00E74967" w:rsidRDefault="007D1E76" w:rsidP="007D1E76">
      <w:pPr>
        <w:spacing w:after="0" w:line="240" w:lineRule="auto"/>
        <w:jc w:val="both"/>
        <w:rPr>
          <w:rFonts w:cs="Calibri"/>
        </w:rPr>
      </w:pPr>
      <w:r w:rsidRPr="00E74967">
        <w:rPr>
          <w:rFonts w:cs="Calibri"/>
        </w:rPr>
        <w:t>Se informará sobre:</w:t>
      </w:r>
    </w:p>
    <w:p w14:paraId="054E4AFF" w14:textId="77777777" w:rsidR="007D1E76" w:rsidRPr="00E74967" w:rsidRDefault="007D1E76" w:rsidP="007D1E76">
      <w:pPr>
        <w:spacing w:after="0" w:line="240" w:lineRule="auto"/>
        <w:jc w:val="both"/>
        <w:rPr>
          <w:rFonts w:cs="Calibri"/>
        </w:rPr>
      </w:pPr>
    </w:p>
    <w:p w14:paraId="279FCB5D" w14:textId="6934B3CE" w:rsidR="007D1E76"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7CDCDFB5" w14:textId="77777777" w:rsidR="001F24F3" w:rsidRPr="00AD00FC" w:rsidRDefault="001F24F3" w:rsidP="001F24F3">
      <w:pPr>
        <w:shd w:val="clear" w:color="auto" w:fill="FFFFFF"/>
        <w:spacing w:after="0"/>
        <w:jc w:val="both"/>
        <w:rPr>
          <w:rFonts w:ascii="Times New Roman" w:eastAsia="Times New Roman" w:hAnsi="Times New Roman"/>
          <w:sz w:val="24"/>
          <w:szCs w:val="24"/>
          <w:lang w:eastAsia="es-MX"/>
        </w:rPr>
      </w:pPr>
      <w:r w:rsidRPr="00AD00FC">
        <w:rPr>
          <w:rFonts w:ascii="Times New Roman" w:eastAsia="Times New Roman" w:hAnsi="Times New Roman"/>
          <w:sz w:val="24"/>
          <w:szCs w:val="24"/>
          <w:lang w:val="es-ES" w:eastAsia="es-MX"/>
        </w:rPr>
        <w:t>La base normativa utilizada para el cálculo y registro de la depreciación, son los Parámetros de Estimación de Vida Útil emitidos por el CONAC y publicados en el diario Oficial de la Federación el 15 de agosto de 2012.</w:t>
      </w:r>
    </w:p>
    <w:p w14:paraId="38498780" w14:textId="77777777" w:rsidR="00AE2287" w:rsidRDefault="00AE2287" w:rsidP="007D1E76">
      <w:pPr>
        <w:spacing w:after="0" w:line="240" w:lineRule="auto"/>
        <w:jc w:val="both"/>
        <w:rPr>
          <w:rFonts w:cs="Calibri"/>
          <w:b/>
        </w:rPr>
      </w:pPr>
    </w:p>
    <w:p w14:paraId="77E015B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518033C" w14:textId="77777777" w:rsidR="009E2242" w:rsidRDefault="009E2242" w:rsidP="009E2242">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6AAEBE23" w14:textId="385A7DFF" w:rsidR="007D1E76" w:rsidRPr="00E74967" w:rsidRDefault="007D1E76" w:rsidP="007D1E76">
      <w:pPr>
        <w:spacing w:after="0" w:line="240" w:lineRule="auto"/>
        <w:jc w:val="both"/>
        <w:rPr>
          <w:rFonts w:cs="Calibri"/>
        </w:rPr>
      </w:pPr>
    </w:p>
    <w:p w14:paraId="4CC133D5" w14:textId="77777777" w:rsidR="007D1E76" w:rsidRPr="00E74967" w:rsidRDefault="007D1E76" w:rsidP="007D1E76">
      <w:pPr>
        <w:spacing w:after="0" w:line="240" w:lineRule="auto"/>
        <w:jc w:val="both"/>
        <w:rPr>
          <w:rFonts w:cs="Calibri"/>
        </w:rPr>
      </w:pPr>
    </w:p>
    <w:p w14:paraId="2AEE5A88"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9F1F84" w14:textId="77777777" w:rsidR="009E2242" w:rsidRDefault="009E2242" w:rsidP="009E2242">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1B6C8E63" w14:textId="77777777" w:rsidR="009E2242" w:rsidRDefault="009E2242" w:rsidP="007D1E76">
      <w:pPr>
        <w:spacing w:after="0" w:line="240" w:lineRule="auto"/>
        <w:jc w:val="both"/>
        <w:rPr>
          <w:rFonts w:cs="Calibri"/>
        </w:rPr>
      </w:pPr>
    </w:p>
    <w:p w14:paraId="3584BDF6" w14:textId="55A44EB6"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0784F6C" w14:textId="41CD5D04" w:rsidR="00AE2287" w:rsidRPr="00195374" w:rsidRDefault="001F24F3" w:rsidP="00AE2287">
      <w:pPr>
        <w:spacing w:after="0" w:line="240" w:lineRule="auto"/>
        <w:jc w:val="both"/>
        <w:rPr>
          <w:rFonts w:ascii="Times New Roman" w:hAnsi="Times New Roman"/>
          <w:sz w:val="24"/>
          <w:szCs w:val="24"/>
        </w:rPr>
      </w:pPr>
      <w:r>
        <w:rPr>
          <w:rFonts w:ascii="Times New Roman" w:hAnsi="Times New Roman"/>
          <w:sz w:val="24"/>
          <w:szCs w:val="24"/>
        </w:rPr>
        <w:t>El almacén del programa alimentario</w:t>
      </w:r>
      <w:r w:rsidRPr="00195374">
        <w:rPr>
          <w:rFonts w:ascii="Times New Roman" w:hAnsi="Times New Roman"/>
          <w:sz w:val="24"/>
          <w:szCs w:val="24"/>
        </w:rPr>
        <w:t xml:space="preserve"> se utiliza el método </w:t>
      </w:r>
      <w:r>
        <w:rPr>
          <w:rFonts w:ascii="Times New Roman" w:hAnsi="Times New Roman"/>
          <w:sz w:val="24"/>
          <w:szCs w:val="24"/>
        </w:rPr>
        <w:t>PEPS y se deja de manejar almacenes y se hace el envio directo al gasto de los almacenes de despensas de asistencia social, de leche entregada a casas hogar, pañales y diálisis a pacientes de insuficiencia renal beneficiarios del sistema, todos integrados con expedientes que respaldan la debida entrega y recepción de los artículos antes mencionados.</w:t>
      </w:r>
    </w:p>
    <w:p w14:paraId="628BBFE5" w14:textId="77777777" w:rsidR="00AE2287" w:rsidRDefault="00AE2287" w:rsidP="007D1E76">
      <w:pPr>
        <w:spacing w:after="0" w:line="240" w:lineRule="auto"/>
        <w:jc w:val="both"/>
        <w:rPr>
          <w:rFonts w:cs="Calibri"/>
          <w:b/>
        </w:rPr>
      </w:pPr>
    </w:p>
    <w:p w14:paraId="264D8FFB" w14:textId="77777777" w:rsidR="007D1E76" w:rsidRPr="00E74967" w:rsidRDefault="007D1E76" w:rsidP="007D1E76">
      <w:pPr>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8995738" w14:textId="73F58865" w:rsidR="00AE2287" w:rsidRPr="00E74967" w:rsidRDefault="002E3740" w:rsidP="00AE2287">
      <w:pPr>
        <w:spacing w:after="0" w:line="240" w:lineRule="auto"/>
        <w:jc w:val="both"/>
        <w:rPr>
          <w:rFonts w:cs="Calibri"/>
        </w:rPr>
      </w:pPr>
      <w:r>
        <w:rPr>
          <w:rFonts w:ascii="Times New Roman" w:hAnsi="Times New Roman"/>
          <w:sz w:val="24"/>
          <w:szCs w:val="24"/>
        </w:rPr>
        <w:t>No se realiza el cálculo de reserva actuarial ni la reserva; los empleados cuentan además de su salario, con servicio médico, medicamento, despensa, prima vacacional, periodo vacacional de 20 dias y 40 dias de gratificación anual.</w:t>
      </w:r>
    </w:p>
    <w:p w14:paraId="7DB3BA4F" w14:textId="77777777" w:rsidR="007D1E76" w:rsidRPr="00E74967" w:rsidRDefault="007D1E76" w:rsidP="007D1E76">
      <w:pPr>
        <w:spacing w:after="0" w:line="240" w:lineRule="auto"/>
        <w:jc w:val="both"/>
        <w:rPr>
          <w:rFonts w:cs="Calibri"/>
        </w:rPr>
      </w:pPr>
    </w:p>
    <w:p w14:paraId="72FF6707"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B205AF9" w14:textId="0415FD69" w:rsidR="00AE2287" w:rsidRPr="00AE1E1C" w:rsidRDefault="002E3740" w:rsidP="00AE2287">
      <w:pPr>
        <w:spacing w:after="0" w:line="240" w:lineRule="auto"/>
        <w:jc w:val="both"/>
        <w:rPr>
          <w:rFonts w:ascii="Times New Roman" w:hAnsi="Times New Roman"/>
          <w:sz w:val="24"/>
          <w:szCs w:val="24"/>
        </w:rPr>
      </w:pPr>
      <w:r>
        <w:rPr>
          <w:rFonts w:ascii="Times New Roman" w:hAnsi="Times New Roman"/>
          <w:sz w:val="24"/>
          <w:szCs w:val="24"/>
        </w:rPr>
        <w:t>C</w:t>
      </w:r>
      <w:r w:rsidRPr="00AE1E1C">
        <w:rPr>
          <w:rFonts w:ascii="Times New Roman" w:hAnsi="Times New Roman"/>
          <w:sz w:val="24"/>
          <w:szCs w:val="24"/>
        </w:rPr>
        <w:t>ontablemente todos los gastos se provisionan para poder cumplir con las especificaciones establecidas en la ley general de contabilidad gubernamental</w:t>
      </w:r>
      <w:r w:rsidR="00AE2287">
        <w:rPr>
          <w:rFonts w:ascii="Times New Roman" w:hAnsi="Times New Roman"/>
          <w:sz w:val="24"/>
          <w:szCs w:val="24"/>
        </w:rPr>
        <w:t>.</w:t>
      </w:r>
    </w:p>
    <w:p w14:paraId="334EDDCC" w14:textId="77777777" w:rsidR="00AE2287" w:rsidRPr="00E74967" w:rsidRDefault="00AE2287" w:rsidP="00AE2287">
      <w:pPr>
        <w:spacing w:after="0" w:line="240" w:lineRule="auto"/>
        <w:jc w:val="both"/>
        <w:rPr>
          <w:rFonts w:cs="Calibri"/>
        </w:rPr>
      </w:pPr>
    </w:p>
    <w:p w14:paraId="739F9EB1"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D97E65C" w14:textId="4985D561" w:rsidR="007D1E76" w:rsidRPr="00E74967" w:rsidRDefault="002E3740" w:rsidP="007D1E76">
      <w:pPr>
        <w:spacing w:after="0" w:line="240" w:lineRule="auto"/>
        <w:jc w:val="both"/>
        <w:rPr>
          <w:rFonts w:cs="Calibri"/>
        </w:rPr>
      </w:pPr>
      <w:r>
        <w:rPr>
          <w:rFonts w:cs="Calibri"/>
        </w:rPr>
        <w:t xml:space="preserve">No se realiza </w:t>
      </w:r>
      <w:r w:rsidR="009C3156">
        <w:rPr>
          <w:rFonts w:cs="Calibri"/>
        </w:rPr>
        <w:t>ningún</w:t>
      </w:r>
      <w:r>
        <w:rPr>
          <w:rFonts w:cs="Calibri"/>
        </w:rPr>
        <w:t xml:space="preserve"> tipo de reserva.</w:t>
      </w:r>
    </w:p>
    <w:p w14:paraId="576D2D37" w14:textId="77777777" w:rsidR="00AE2287" w:rsidRDefault="00AE2287" w:rsidP="007D1E76">
      <w:pPr>
        <w:spacing w:after="0" w:line="240" w:lineRule="auto"/>
        <w:jc w:val="both"/>
        <w:rPr>
          <w:rFonts w:cs="Calibri"/>
          <w:b/>
        </w:rPr>
      </w:pPr>
    </w:p>
    <w:p w14:paraId="126C7000"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5115B62" w14:textId="42A5FFFC" w:rsidR="00AE2287" w:rsidRPr="00AE1E1C" w:rsidRDefault="002E3740" w:rsidP="00AE2287">
      <w:pPr>
        <w:spacing w:after="0" w:line="240" w:lineRule="auto"/>
        <w:jc w:val="both"/>
        <w:rPr>
          <w:rFonts w:ascii="Times New Roman" w:hAnsi="Times New Roman"/>
          <w:sz w:val="24"/>
          <w:szCs w:val="24"/>
        </w:rPr>
      </w:pPr>
      <w:r>
        <w:rPr>
          <w:rFonts w:ascii="Times New Roman" w:hAnsi="Times New Roman"/>
          <w:sz w:val="24"/>
          <w:szCs w:val="24"/>
        </w:rPr>
        <w:t>L</w:t>
      </w:r>
      <w:r w:rsidRPr="00AE1E1C">
        <w:rPr>
          <w:rFonts w:ascii="Times New Roman" w:hAnsi="Times New Roman"/>
          <w:sz w:val="24"/>
          <w:szCs w:val="24"/>
        </w:rPr>
        <w:t>os cambios y correcciones que se llevan a cabo en la contabilidad del sistema se fundamentan principalmente con los soportes documentales que justifican el movimiento</w:t>
      </w:r>
    </w:p>
    <w:p w14:paraId="65EB9EF5" w14:textId="77777777" w:rsidR="007D1E76" w:rsidRPr="00E74967" w:rsidRDefault="007D1E76" w:rsidP="007D1E76">
      <w:pPr>
        <w:spacing w:after="0" w:line="240" w:lineRule="auto"/>
        <w:jc w:val="both"/>
        <w:rPr>
          <w:rFonts w:cs="Calibri"/>
        </w:rPr>
      </w:pPr>
    </w:p>
    <w:p w14:paraId="1B3E0D79"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697A716" w14:textId="221D1725" w:rsidR="007D1E76" w:rsidRPr="00E74967" w:rsidRDefault="002E3740" w:rsidP="007D1E76">
      <w:pPr>
        <w:spacing w:after="0" w:line="240" w:lineRule="auto"/>
        <w:jc w:val="both"/>
        <w:rPr>
          <w:rFonts w:cs="Calibri"/>
        </w:rPr>
      </w:pPr>
      <w:r>
        <w:rPr>
          <w:rFonts w:ascii="Times New Roman" w:hAnsi="Times New Roman"/>
          <w:sz w:val="24"/>
          <w:szCs w:val="24"/>
        </w:rPr>
        <w:t>C</w:t>
      </w:r>
      <w:r w:rsidRPr="00AE1E1C">
        <w:rPr>
          <w:rFonts w:ascii="Times New Roman" w:hAnsi="Times New Roman"/>
          <w:sz w:val="24"/>
          <w:szCs w:val="24"/>
        </w:rPr>
        <w:t xml:space="preserve">uando es necesario reclasificar cuentas, se elabora una </w:t>
      </w:r>
      <w:proofErr w:type="gramStart"/>
      <w:r w:rsidR="009C3156" w:rsidRPr="00AE1E1C">
        <w:rPr>
          <w:rFonts w:ascii="Times New Roman" w:hAnsi="Times New Roman"/>
          <w:sz w:val="24"/>
          <w:szCs w:val="24"/>
        </w:rPr>
        <w:t>póliza</w:t>
      </w:r>
      <w:r w:rsidR="00D35A1B">
        <w:rPr>
          <w:rFonts w:ascii="Times New Roman" w:hAnsi="Times New Roman"/>
          <w:sz w:val="24"/>
          <w:szCs w:val="24"/>
        </w:rPr>
        <w:t xml:space="preserve"> </w:t>
      </w:r>
      <w:r w:rsidRPr="00AE1E1C">
        <w:rPr>
          <w:rFonts w:ascii="Times New Roman" w:hAnsi="Times New Roman"/>
          <w:sz w:val="24"/>
          <w:szCs w:val="24"/>
        </w:rPr>
        <w:t>diario</w:t>
      </w:r>
      <w:proofErr w:type="gramEnd"/>
      <w:r w:rsidRPr="00AE1E1C">
        <w:rPr>
          <w:rFonts w:ascii="Times New Roman" w:hAnsi="Times New Roman"/>
          <w:sz w:val="24"/>
          <w:szCs w:val="24"/>
        </w:rPr>
        <w:t xml:space="preserve"> al inicio o fin de mes y de esta manera poder informar de manera veraz</w:t>
      </w:r>
      <w:r>
        <w:rPr>
          <w:rFonts w:ascii="Times New Roman" w:hAnsi="Times New Roman"/>
          <w:sz w:val="24"/>
          <w:szCs w:val="24"/>
        </w:rPr>
        <w:t>.</w:t>
      </w:r>
      <w:r w:rsidRPr="00E74967">
        <w:rPr>
          <w:rFonts w:cs="Calibri"/>
        </w:rPr>
        <w:t xml:space="preserve"> </w:t>
      </w:r>
    </w:p>
    <w:p w14:paraId="72F1BF72" w14:textId="77777777" w:rsidR="007D1E76" w:rsidRPr="00E74967" w:rsidRDefault="007D1E76" w:rsidP="007D1E76">
      <w:pPr>
        <w:spacing w:after="0" w:line="240" w:lineRule="auto"/>
        <w:jc w:val="both"/>
        <w:rPr>
          <w:rFonts w:cs="Calibri"/>
        </w:rPr>
      </w:pPr>
    </w:p>
    <w:p w14:paraId="3F4A6B0E"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24F9CEA1" w14:textId="7AF0E025" w:rsidR="007D1E76" w:rsidRDefault="002E3740" w:rsidP="007D1E76">
      <w:pPr>
        <w:spacing w:after="0" w:line="240" w:lineRule="auto"/>
        <w:jc w:val="both"/>
        <w:rPr>
          <w:rFonts w:cs="Calibri"/>
        </w:rPr>
      </w:pPr>
      <w:r>
        <w:rPr>
          <w:rFonts w:cs="Calibri"/>
        </w:rPr>
        <w:t>Se autorizo la depuración de la balanza por cifras que se tienen de más de 5 años sin movimiento para cancelar cuentas que no tienen movimientos de algunos ejercicios anteriores; asi como bajas de activos; se inició el trámite para que la secretaria de finanzas nos de acceso a realizar movimientos de bajas de activos.</w:t>
      </w:r>
    </w:p>
    <w:p w14:paraId="1E78C876" w14:textId="77777777" w:rsidR="00F35969" w:rsidRPr="00E74967" w:rsidRDefault="00F35969" w:rsidP="007D1E76">
      <w:pPr>
        <w:spacing w:after="0" w:line="240" w:lineRule="auto"/>
        <w:jc w:val="both"/>
        <w:rPr>
          <w:rFonts w:cs="Calibri"/>
        </w:rPr>
      </w:pPr>
    </w:p>
    <w:p w14:paraId="1AAF25C5" w14:textId="77777777" w:rsidR="00E00323" w:rsidRPr="00E74967" w:rsidRDefault="00E00323" w:rsidP="007D1E76">
      <w:pPr>
        <w:spacing w:after="0" w:line="240" w:lineRule="auto"/>
        <w:jc w:val="both"/>
        <w:rPr>
          <w:rFonts w:cs="Calibri"/>
        </w:rPr>
      </w:pPr>
    </w:p>
    <w:p w14:paraId="4C48B44F" w14:textId="53F0595F" w:rsidR="007D1E76" w:rsidRPr="00E74967" w:rsidRDefault="00993A56" w:rsidP="007D1E76">
      <w:pPr>
        <w:spacing w:after="0" w:line="240" w:lineRule="auto"/>
        <w:jc w:val="both"/>
        <w:rPr>
          <w:rFonts w:cs="Calibri"/>
          <w:b/>
        </w:rPr>
      </w:pPr>
      <w:r>
        <w:rPr>
          <w:rFonts w:cs="Calibri"/>
          <w:b/>
        </w:rPr>
        <w:t>6</w:t>
      </w:r>
      <w:r w:rsidR="007D1E76" w:rsidRPr="00E74967">
        <w:rPr>
          <w:rFonts w:cs="Calibri"/>
          <w:b/>
        </w:rPr>
        <w:t>. Posición en Moneda Extranjera y Pro</w:t>
      </w:r>
      <w:r w:rsidR="00E00323" w:rsidRPr="00E74967">
        <w:rPr>
          <w:rFonts w:cs="Calibri"/>
          <w:b/>
        </w:rPr>
        <w:t>tección por Riesgo Cambiario:</w:t>
      </w:r>
    </w:p>
    <w:p w14:paraId="1C3A07F4" w14:textId="77777777" w:rsidR="007D1E76" w:rsidRPr="00E74967" w:rsidRDefault="007D1E76" w:rsidP="007D1E76">
      <w:pPr>
        <w:spacing w:after="0" w:line="240" w:lineRule="auto"/>
        <w:jc w:val="both"/>
        <w:rPr>
          <w:rFonts w:cs="Calibri"/>
        </w:rPr>
      </w:pPr>
    </w:p>
    <w:p w14:paraId="794FD987" w14:textId="77777777" w:rsidR="007D1E76" w:rsidRPr="00E74967" w:rsidRDefault="007D1E76" w:rsidP="007D1E76">
      <w:pPr>
        <w:spacing w:after="0" w:line="240" w:lineRule="auto"/>
        <w:jc w:val="both"/>
        <w:rPr>
          <w:rFonts w:cs="Calibri"/>
        </w:rPr>
      </w:pPr>
      <w:r w:rsidRPr="00E74967">
        <w:rPr>
          <w:rFonts w:cs="Calibri"/>
        </w:rPr>
        <w:t>Se informará sobre:</w:t>
      </w:r>
    </w:p>
    <w:p w14:paraId="07591199" w14:textId="77777777" w:rsidR="007D1E76" w:rsidRPr="00E74967" w:rsidRDefault="007D1E76" w:rsidP="007D1E76">
      <w:pPr>
        <w:spacing w:after="0" w:line="240" w:lineRule="auto"/>
        <w:jc w:val="both"/>
        <w:rPr>
          <w:rFonts w:cs="Calibri"/>
        </w:rPr>
      </w:pPr>
    </w:p>
    <w:p w14:paraId="7F04D04D"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037348D0" w14:textId="77777777" w:rsidR="009E2242" w:rsidRDefault="009E2242" w:rsidP="009E2242">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112CD260" w14:textId="5A254BC9" w:rsidR="007D1E76" w:rsidRDefault="007D1E76" w:rsidP="007D1E76">
      <w:pPr>
        <w:spacing w:after="0" w:line="240" w:lineRule="auto"/>
        <w:jc w:val="both"/>
        <w:rPr>
          <w:rFonts w:cs="Calibri"/>
        </w:rPr>
      </w:pPr>
    </w:p>
    <w:p w14:paraId="63D93635" w14:textId="77777777" w:rsidR="001608F2" w:rsidRPr="00E74967" w:rsidRDefault="001608F2" w:rsidP="007D1E76">
      <w:pPr>
        <w:spacing w:after="0" w:line="240" w:lineRule="auto"/>
        <w:jc w:val="both"/>
        <w:rPr>
          <w:rFonts w:cs="Calibri"/>
        </w:rPr>
      </w:pPr>
    </w:p>
    <w:p w14:paraId="3A64AEE3" w14:textId="5038A607" w:rsidR="007D1E76"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2ACFA8B2" w14:textId="77777777" w:rsidR="009E2242" w:rsidRDefault="009E2242" w:rsidP="009E2242">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284644F1" w14:textId="77777777" w:rsidR="009E2242" w:rsidRPr="00E74967" w:rsidRDefault="009E2242" w:rsidP="007D1E76">
      <w:pPr>
        <w:spacing w:after="0" w:line="240" w:lineRule="auto"/>
        <w:jc w:val="both"/>
        <w:rPr>
          <w:rFonts w:cs="Calibri"/>
        </w:rPr>
      </w:pPr>
    </w:p>
    <w:p w14:paraId="4395FE20"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5E4657F0" w14:textId="77777777" w:rsidR="009E2242" w:rsidRDefault="009E2242" w:rsidP="009E2242">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6C42EC49" w14:textId="691B7AE3" w:rsidR="007D1E76" w:rsidRPr="00E74967" w:rsidRDefault="007D1E76" w:rsidP="007D1E76">
      <w:pPr>
        <w:spacing w:after="0" w:line="240" w:lineRule="auto"/>
        <w:jc w:val="both"/>
        <w:rPr>
          <w:rFonts w:cs="Calibri"/>
        </w:rPr>
      </w:pPr>
    </w:p>
    <w:p w14:paraId="5E6FA47A"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76993C6F" w14:textId="77777777" w:rsidR="009E2242" w:rsidRDefault="009E2242" w:rsidP="009E2242">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lastRenderedPageBreak/>
        <w:t>Esta nota no le aplica al ente público</w:t>
      </w:r>
      <w:r w:rsidRPr="003F0C13">
        <w:rPr>
          <w:rFonts w:cs="Calibri"/>
          <w:u w:val="single"/>
        </w:rPr>
        <w:t>,</w:t>
      </w:r>
    </w:p>
    <w:p w14:paraId="7C05D52D" w14:textId="6D6C80E1" w:rsidR="007D1E76" w:rsidRPr="00E74967" w:rsidRDefault="007D1E76" w:rsidP="007D1E76">
      <w:pPr>
        <w:spacing w:after="0" w:line="240" w:lineRule="auto"/>
        <w:jc w:val="both"/>
        <w:rPr>
          <w:rFonts w:cs="Calibri"/>
        </w:rPr>
      </w:pPr>
    </w:p>
    <w:p w14:paraId="06D01F0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401C8A30" w14:textId="77777777" w:rsidR="009E2242" w:rsidRDefault="009E2242" w:rsidP="009E2242">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794316CC" w14:textId="2AEF79B3" w:rsidR="00AE2287" w:rsidRDefault="00AE2287" w:rsidP="007D1E76">
      <w:pPr>
        <w:spacing w:after="0" w:line="240" w:lineRule="auto"/>
        <w:jc w:val="both"/>
        <w:rPr>
          <w:rFonts w:cs="Calibri"/>
        </w:rPr>
      </w:pPr>
    </w:p>
    <w:p w14:paraId="1DCE8659"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1704D016"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2EAFA7F9" w14:textId="77777777" w:rsidR="007D1E76" w:rsidRPr="00E74967" w:rsidRDefault="007D1E76" w:rsidP="007D1E76">
      <w:pPr>
        <w:spacing w:after="0" w:line="240" w:lineRule="auto"/>
        <w:jc w:val="both"/>
        <w:rPr>
          <w:rFonts w:cs="Calibri"/>
        </w:rPr>
      </w:pPr>
    </w:p>
    <w:p w14:paraId="23CBB5FA" w14:textId="77777777" w:rsidR="007D1E76" w:rsidRPr="00E74967" w:rsidRDefault="007D1E76" w:rsidP="007D1E76">
      <w:pPr>
        <w:spacing w:after="0" w:line="240" w:lineRule="auto"/>
        <w:jc w:val="both"/>
        <w:rPr>
          <w:rFonts w:cs="Calibri"/>
        </w:rPr>
      </w:pPr>
    </w:p>
    <w:p w14:paraId="59110C57" w14:textId="3AE4FEC1" w:rsidR="007D1E76" w:rsidRPr="00E74967" w:rsidRDefault="00993A56" w:rsidP="007D1E76">
      <w:pPr>
        <w:spacing w:after="0" w:line="240" w:lineRule="auto"/>
        <w:jc w:val="both"/>
        <w:rPr>
          <w:rFonts w:cs="Calibri"/>
          <w:b/>
        </w:rPr>
      </w:pPr>
      <w:r>
        <w:rPr>
          <w:rFonts w:cs="Calibri"/>
          <w:b/>
        </w:rPr>
        <w:t>7</w:t>
      </w:r>
      <w:r w:rsidR="007D1E76" w:rsidRPr="00E74967">
        <w:rPr>
          <w:rFonts w:cs="Calibri"/>
          <w:b/>
        </w:rPr>
        <w:t xml:space="preserve">. </w:t>
      </w:r>
      <w:r w:rsidR="00E00323" w:rsidRPr="00E74967">
        <w:rPr>
          <w:rFonts w:cs="Calibri"/>
          <w:b/>
        </w:rPr>
        <w:t>Reporte Analítico del Activo:</w:t>
      </w:r>
    </w:p>
    <w:p w14:paraId="7E133B3F" w14:textId="77777777" w:rsidR="007D1E76" w:rsidRPr="00E74967" w:rsidRDefault="007D1E76" w:rsidP="007D1E76">
      <w:pPr>
        <w:spacing w:after="0" w:line="240" w:lineRule="auto"/>
        <w:jc w:val="both"/>
        <w:rPr>
          <w:rFonts w:cs="Calibri"/>
        </w:rPr>
      </w:pPr>
    </w:p>
    <w:p w14:paraId="42D4D154"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796F5DA7" w14:textId="77777777" w:rsidR="007D1E76" w:rsidRPr="00E74967" w:rsidRDefault="007D1E76" w:rsidP="007D1E76">
      <w:pPr>
        <w:spacing w:after="0" w:line="240" w:lineRule="auto"/>
        <w:jc w:val="both"/>
        <w:rPr>
          <w:rFonts w:cs="Calibri"/>
        </w:rPr>
      </w:pPr>
    </w:p>
    <w:p w14:paraId="4068BD3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D2FB00A" w14:textId="015D9A3A" w:rsidR="007D1E76" w:rsidRPr="009E2242" w:rsidRDefault="009E2242" w:rsidP="007D1E76">
      <w:pPr>
        <w:spacing w:after="0" w:line="240" w:lineRule="auto"/>
        <w:jc w:val="both"/>
        <w:rPr>
          <w:rFonts w:cs="Calibri"/>
          <w:u w:val="single"/>
        </w:rPr>
      </w:pPr>
      <w:r w:rsidRPr="00CB166B">
        <w:rPr>
          <w:rFonts w:cs="Calibri"/>
          <w:u w:val="single"/>
        </w:rPr>
        <w:t xml:space="preserve">La depreciación se </w:t>
      </w:r>
      <w:proofErr w:type="gramStart"/>
      <w:r w:rsidRPr="00CB166B">
        <w:rPr>
          <w:rFonts w:cs="Calibri"/>
          <w:u w:val="single"/>
        </w:rPr>
        <w:t>registra</w:t>
      </w:r>
      <w:r w:rsidR="00141C2B">
        <w:rPr>
          <w:rFonts w:cs="Calibri"/>
          <w:u w:val="single"/>
        </w:rPr>
        <w:t>ra</w:t>
      </w:r>
      <w:proofErr w:type="gramEnd"/>
      <w:r w:rsidRPr="00CB166B">
        <w:rPr>
          <w:rFonts w:cs="Calibri"/>
          <w:u w:val="single"/>
        </w:rPr>
        <w:t xml:space="preserve"> en el mes de diciembre de 20</w:t>
      </w:r>
      <w:r>
        <w:rPr>
          <w:rFonts w:cs="Calibri"/>
          <w:u w:val="single"/>
        </w:rPr>
        <w:t>2</w:t>
      </w:r>
      <w:r w:rsidR="00141C2B">
        <w:rPr>
          <w:rFonts w:cs="Calibri"/>
          <w:u w:val="single"/>
        </w:rPr>
        <w:t>4</w:t>
      </w:r>
      <w:r w:rsidRPr="00CB166B">
        <w:rPr>
          <w:rFonts w:cs="Calibri"/>
          <w:u w:val="single"/>
        </w:rPr>
        <w:t xml:space="preserve">, de acuerdo a los porcentajes de depreciación que se establece en la ley </w:t>
      </w:r>
      <w:r>
        <w:rPr>
          <w:rFonts w:cs="Calibri"/>
          <w:u w:val="single"/>
        </w:rPr>
        <w:t>y que corresponda a cada activo.</w:t>
      </w:r>
    </w:p>
    <w:p w14:paraId="798126ED" w14:textId="77777777" w:rsidR="007D1E76" w:rsidRPr="00E74967" w:rsidRDefault="007D1E76" w:rsidP="007D1E76">
      <w:pPr>
        <w:spacing w:after="0" w:line="240" w:lineRule="auto"/>
        <w:jc w:val="both"/>
        <w:rPr>
          <w:rFonts w:cs="Calibri"/>
        </w:rPr>
      </w:pPr>
    </w:p>
    <w:p w14:paraId="6ABF543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A5EA87A" w14:textId="77777777" w:rsidR="009E2242" w:rsidRPr="006B2039" w:rsidRDefault="009E2242" w:rsidP="009E2242">
      <w:pPr>
        <w:spacing w:after="0" w:line="240" w:lineRule="auto"/>
        <w:jc w:val="both"/>
        <w:rPr>
          <w:rFonts w:cs="Calibri"/>
          <w:u w:val="single"/>
        </w:rPr>
      </w:pPr>
      <w:r>
        <w:rPr>
          <w:rFonts w:cs="Calibri"/>
          <w:u w:val="single"/>
        </w:rPr>
        <w:t>No aplica, se respeta el porcentaje que le corresponde para la depreciación.</w:t>
      </w:r>
    </w:p>
    <w:p w14:paraId="7141C600" w14:textId="473FEC72" w:rsidR="009E2242" w:rsidRDefault="009E2242" w:rsidP="009E2242">
      <w:pPr>
        <w:tabs>
          <w:tab w:val="left" w:leader="underscore" w:pos="9639"/>
        </w:tabs>
        <w:spacing w:after="0" w:line="240" w:lineRule="auto"/>
        <w:jc w:val="both"/>
        <w:rPr>
          <w:rFonts w:cs="Calibri"/>
          <w:u w:val="single"/>
        </w:rPr>
      </w:pPr>
    </w:p>
    <w:p w14:paraId="490FE25B" w14:textId="2F9E9187" w:rsidR="007D1E76" w:rsidRPr="00E74967" w:rsidRDefault="007D1E76" w:rsidP="007D1E76">
      <w:pPr>
        <w:spacing w:after="0" w:line="240" w:lineRule="auto"/>
        <w:jc w:val="both"/>
        <w:rPr>
          <w:rFonts w:cs="Calibri"/>
        </w:rPr>
      </w:pPr>
    </w:p>
    <w:p w14:paraId="016BA55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AECC79F" w14:textId="77777777" w:rsidR="009E2242" w:rsidRDefault="009E2242" w:rsidP="009E2242">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19B38E45" w14:textId="3B10B497" w:rsidR="007D1E76" w:rsidRPr="00E74967" w:rsidRDefault="007D1E76" w:rsidP="007D1E76">
      <w:pPr>
        <w:spacing w:after="0" w:line="240" w:lineRule="auto"/>
        <w:jc w:val="both"/>
        <w:rPr>
          <w:rFonts w:cs="Calibri"/>
        </w:rPr>
      </w:pPr>
    </w:p>
    <w:p w14:paraId="1865AA5D" w14:textId="1343AAC4" w:rsidR="007D1E76"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35921E7" w14:textId="77777777" w:rsidR="009E2242" w:rsidRDefault="009E2242" w:rsidP="009E2242">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25FAD8BA" w14:textId="77777777" w:rsidR="009E2242" w:rsidRPr="00E74967" w:rsidRDefault="009E2242" w:rsidP="007D1E76">
      <w:pPr>
        <w:spacing w:after="0" w:line="240" w:lineRule="auto"/>
        <w:jc w:val="both"/>
        <w:rPr>
          <w:rFonts w:cs="Calibri"/>
        </w:rPr>
      </w:pPr>
    </w:p>
    <w:p w14:paraId="0F4560BB" w14:textId="77777777" w:rsidR="007D1E76" w:rsidRPr="00E74967" w:rsidRDefault="007D1E76" w:rsidP="007D1E76">
      <w:pPr>
        <w:spacing w:after="0" w:line="240" w:lineRule="auto"/>
        <w:jc w:val="both"/>
        <w:rPr>
          <w:rFonts w:cs="Calibri"/>
        </w:rPr>
      </w:pPr>
    </w:p>
    <w:p w14:paraId="739CA4D5"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8967DDA" w14:textId="77777777" w:rsidR="009E2242" w:rsidRDefault="009E2242" w:rsidP="009E2242">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5B6C7F18" w14:textId="2C1ABB77" w:rsidR="00DD661A" w:rsidRDefault="00DD661A" w:rsidP="007D1E76">
      <w:pPr>
        <w:spacing w:after="0" w:line="240" w:lineRule="auto"/>
        <w:jc w:val="both"/>
        <w:rPr>
          <w:rFonts w:cs="Calibri"/>
        </w:rPr>
      </w:pPr>
    </w:p>
    <w:p w14:paraId="6C5499C0" w14:textId="77CB4039" w:rsidR="007D1E76"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255A124" w14:textId="77777777" w:rsidR="009E2242" w:rsidRDefault="009E2242" w:rsidP="009E2242">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4B6BBBB3" w14:textId="77777777" w:rsidR="009E2242" w:rsidRDefault="009E2242" w:rsidP="007D1E76">
      <w:pPr>
        <w:spacing w:after="0" w:line="240" w:lineRule="auto"/>
        <w:jc w:val="both"/>
        <w:rPr>
          <w:rFonts w:cs="Calibri"/>
        </w:rPr>
      </w:pPr>
    </w:p>
    <w:p w14:paraId="3C98BF0A" w14:textId="77777777" w:rsidR="009E2242" w:rsidRPr="00E74967" w:rsidRDefault="009E2242" w:rsidP="007D1E76">
      <w:pPr>
        <w:spacing w:after="0" w:line="240" w:lineRule="auto"/>
        <w:jc w:val="both"/>
        <w:rPr>
          <w:rFonts w:cs="Calibri"/>
        </w:rPr>
      </w:pPr>
    </w:p>
    <w:p w14:paraId="049B5962" w14:textId="4AE5B594" w:rsidR="007D1E76"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A53CEF0" w14:textId="77777777" w:rsidR="009E2242" w:rsidRDefault="009E2242" w:rsidP="009E2242">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6973CB86" w14:textId="77777777" w:rsidR="009E2242" w:rsidRPr="00E74967" w:rsidRDefault="009E2242" w:rsidP="007D1E76">
      <w:pPr>
        <w:spacing w:after="0" w:line="240" w:lineRule="auto"/>
        <w:jc w:val="both"/>
        <w:rPr>
          <w:rFonts w:cs="Calibri"/>
        </w:rPr>
      </w:pPr>
    </w:p>
    <w:p w14:paraId="56C0B72D" w14:textId="77777777" w:rsidR="007D1E76" w:rsidRPr="00E74967" w:rsidRDefault="00DD661A" w:rsidP="007D1E76">
      <w:pPr>
        <w:spacing w:after="0" w:line="240" w:lineRule="auto"/>
        <w:jc w:val="both"/>
        <w:rPr>
          <w:rFonts w:cs="Calibri"/>
        </w:rPr>
      </w:pPr>
      <w:r>
        <w:rPr>
          <w:rFonts w:cs="Calibri"/>
        </w:rPr>
        <w:t xml:space="preserve"> </w:t>
      </w:r>
    </w:p>
    <w:p w14:paraId="3A402A7D"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AAAE1E3" w14:textId="76B069BF" w:rsidR="007D1E76" w:rsidRPr="00E74967" w:rsidRDefault="002E3740" w:rsidP="007D1E76">
      <w:pPr>
        <w:spacing w:after="0" w:line="240" w:lineRule="auto"/>
        <w:jc w:val="both"/>
        <w:rPr>
          <w:rFonts w:cs="Calibri"/>
        </w:rPr>
      </w:pPr>
      <w:r>
        <w:rPr>
          <w:rFonts w:ascii="Times New Roman" w:hAnsi="Times New Roman"/>
          <w:sz w:val="24"/>
          <w:szCs w:val="24"/>
        </w:rPr>
        <w:lastRenderedPageBreak/>
        <w:t>S</w:t>
      </w:r>
      <w:r w:rsidRPr="00AE1E1C">
        <w:rPr>
          <w:rFonts w:ascii="Times New Roman" w:hAnsi="Times New Roman"/>
          <w:sz w:val="24"/>
          <w:szCs w:val="24"/>
        </w:rPr>
        <w:t>e lleva a cabo resguardo del activo para controlar al personal que recibe y hace uso del bien. y en caso de que se requiera la compra de algún activo tendrá que ser autorizado por el director con su justificación correspondiente</w:t>
      </w:r>
      <w:r>
        <w:rPr>
          <w:rFonts w:ascii="Times New Roman" w:hAnsi="Times New Roman"/>
          <w:sz w:val="24"/>
          <w:szCs w:val="24"/>
        </w:rPr>
        <w:t>.</w:t>
      </w:r>
    </w:p>
    <w:p w14:paraId="18A8B18F" w14:textId="77777777" w:rsidR="005E231E" w:rsidRPr="00E74967" w:rsidRDefault="005E231E" w:rsidP="007D1E76">
      <w:pPr>
        <w:spacing w:after="0" w:line="240" w:lineRule="auto"/>
        <w:jc w:val="both"/>
        <w:rPr>
          <w:rFonts w:cs="Calibri"/>
        </w:rPr>
      </w:pPr>
    </w:p>
    <w:p w14:paraId="1AB08A9A"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01C1ECA6" w14:textId="77777777" w:rsidR="007D1E76" w:rsidRPr="00E74967" w:rsidRDefault="007D1E76" w:rsidP="007D1E76">
      <w:pPr>
        <w:spacing w:after="0" w:line="240" w:lineRule="auto"/>
        <w:jc w:val="both"/>
        <w:rPr>
          <w:rFonts w:cs="Calibri"/>
        </w:rPr>
      </w:pPr>
    </w:p>
    <w:p w14:paraId="07A04059"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29D157F9" w14:textId="68FA7B5B" w:rsidR="00DD661A" w:rsidRDefault="00F35969" w:rsidP="007D1E76">
      <w:pPr>
        <w:spacing w:after="0" w:line="240" w:lineRule="auto"/>
        <w:jc w:val="both"/>
        <w:rPr>
          <w:rFonts w:cs="Calibri"/>
        </w:rPr>
      </w:pPr>
      <w:r>
        <w:rPr>
          <w:rFonts w:cs="Calibri"/>
        </w:rPr>
        <w:t xml:space="preserve"> </w:t>
      </w:r>
      <w:r w:rsidR="00DD661A">
        <w:rPr>
          <w:rFonts w:cs="Calibri"/>
        </w:rPr>
        <w:t xml:space="preserve"> </w:t>
      </w:r>
      <w:r w:rsidR="009C3156">
        <w:rPr>
          <w:rFonts w:cs="Calibri"/>
        </w:rPr>
        <w:t>No se cuenta con activos en valores</w:t>
      </w:r>
    </w:p>
    <w:p w14:paraId="5F28BA6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8849D0F" w14:textId="6C5B4871" w:rsidR="007D1E76" w:rsidRPr="00E74967" w:rsidRDefault="002E3740" w:rsidP="007D1E76">
      <w:pPr>
        <w:spacing w:after="0" w:line="240" w:lineRule="auto"/>
        <w:jc w:val="both"/>
        <w:rPr>
          <w:rFonts w:cs="Calibri"/>
        </w:rPr>
      </w:pPr>
      <w:r w:rsidRPr="003F0C13">
        <w:rPr>
          <w:rFonts w:asciiTheme="minorHAnsi" w:hAnsiTheme="minorHAnsi" w:cstheme="minorHAnsi"/>
          <w:sz w:val="24"/>
          <w:szCs w:val="24"/>
          <w:u w:val="single"/>
        </w:rPr>
        <w:t>Esta nota no le aplica al ente público</w:t>
      </w:r>
      <w:r w:rsidR="00DD661A">
        <w:rPr>
          <w:rFonts w:cs="Calibri"/>
        </w:rPr>
        <w:t xml:space="preserve">. </w:t>
      </w:r>
    </w:p>
    <w:p w14:paraId="528A261C"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8E4DBF6" w14:textId="04F716F5" w:rsidR="007D1E76" w:rsidRPr="00E74967" w:rsidRDefault="002E3740" w:rsidP="007D1E76">
      <w:pPr>
        <w:spacing w:after="0" w:line="240" w:lineRule="auto"/>
        <w:jc w:val="both"/>
        <w:rPr>
          <w:rFonts w:cs="Calibri"/>
        </w:rPr>
      </w:pPr>
      <w:r w:rsidRPr="003F0C13">
        <w:rPr>
          <w:rFonts w:asciiTheme="minorHAnsi" w:hAnsiTheme="minorHAnsi" w:cstheme="minorHAnsi"/>
          <w:sz w:val="24"/>
          <w:szCs w:val="24"/>
          <w:u w:val="single"/>
        </w:rPr>
        <w:t>Esta nota no le aplica al ente público</w:t>
      </w:r>
      <w:r w:rsidR="00DD661A">
        <w:rPr>
          <w:rFonts w:cs="Calibri"/>
        </w:rPr>
        <w:t xml:space="preserve">. </w:t>
      </w:r>
    </w:p>
    <w:p w14:paraId="1ED73367"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0DBB163" w14:textId="44E01CC8" w:rsidR="00DD661A" w:rsidRDefault="002E3740" w:rsidP="007D1E76">
      <w:pPr>
        <w:spacing w:after="0" w:line="240" w:lineRule="auto"/>
        <w:jc w:val="both"/>
        <w:rPr>
          <w:rFonts w:cs="Calibri"/>
        </w:rPr>
      </w:pPr>
      <w:r w:rsidRPr="003F0C13">
        <w:rPr>
          <w:rFonts w:asciiTheme="minorHAnsi" w:hAnsiTheme="minorHAnsi" w:cstheme="minorHAnsi"/>
          <w:sz w:val="24"/>
          <w:szCs w:val="24"/>
          <w:u w:val="single"/>
        </w:rPr>
        <w:t>Esta nota no le aplica al ente público</w:t>
      </w:r>
      <w:r w:rsidR="00DD661A">
        <w:rPr>
          <w:rFonts w:cs="Calibri"/>
        </w:rPr>
        <w:t xml:space="preserve">. </w:t>
      </w:r>
    </w:p>
    <w:p w14:paraId="4730FAEE"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D175FBE" w14:textId="5D9F572C" w:rsidR="007D1E76" w:rsidRPr="00E74967" w:rsidRDefault="002E3740" w:rsidP="007D1E76">
      <w:pPr>
        <w:spacing w:after="0" w:line="240" w:lineRule="auto"/>
        <w:jc w:val="both"/>
        <w:rPr>
          <w:rFonts w:cs="Calibri"/>
        </w:rPr>
      </w:pPr>
      <w:r w:rsidRPr="003F0C13">
        <w:rPr>
          <w:rFonts w:asciiTheme="minorHAnsi" w:hAnsiTheme="minorHAnsi" w:cstheme="minorHAnsi"/>
          <w:sz w:val="24"/>
          <w:szCs w:val="24"/>
          <w:u w:val="single"/>
        </w:rPr>
        <w:t>Esta nota no le aplica al ente público</w:t>
      </w:r>
      <w:r w:rsidR="00DD661A">
        <w:rPr>
          <w:rFonts w:cs="Calibri"/>
        </w:rPr>
        <w:t xml:space="preserve">. </w:t>
      </w:r>
    </w:p>
    <w:p w14:paraId="44C0C959" w14:textId="77777777" w:rsidR="007D1E76" w:rsidRPr="00E74967" w:rsidRDefault="007D1E76" w:rsidP="007D1E76">
      <w:pPr>
        <w:spacing w:after="0" w:line="240" w:lineRule="auto"/>
        <w:jc w:val="both"/>
        <w:rPr>
          <w:rFonts w:cs="Calibri"/>
        </w:rPr>
      </w:pPr>
    </w:p>
    <w:p w14:paraId="32F9468E" w14:textId="7B100B44" w:rsidR="007D1E76" w:rsidRPr="00E74967" w:rsidRDefault="00993A56" w:rsidP="007D1E76">
      <w:pPr>
        <w:spacing w:after="0" w:line="240" w:lineRule="auto"/>
        <w:jc w:val="both"/>
        <w:rPr>
          <w:rFonts w:cs="Calibri"/>
          <w:b/>
        </w:rPr>
      </w:pPr>
      <w:r>
        <w:rPr>
          <w:rFonts w:cs="Calibri"/>
          <w:b/>
        </w:rPr>
        <w:t>8</w:t>
      </w:r>
      <w:r w:rsidR="007D1E76" w:rsidRPr="00E74967">
        <w:rPr>
          <w:rFonts w:cs="Calibri"/>
          <w:b/>
        </w:rPr>
        <w:t>. Fidei</w:t>
      </w:r>
      <w:r w:rsidR="005E231E" w:rsidRPr="00E74967">
        <w:rPr>
          <w:rFonts w:cs="Calibri"/>
          <w:b/>
        </w:rPr>
        <w:t>comisos, Mandatos y Análogos:</w:t>
      </w:r>
    </w:p>
    <w:p w14:paraId="20148CA8" w14:textId="77777777" w:rsidR="007D1E76" w:rsidRPr="00E74967" w:rsidRDefault="007D1E76" w:rsidP="007D1E76">
      <w:pPr>
        <w:spacing w:after="0" w:line="240" w:lineRule="auto"/>
        <w:jc w:val="both"/>
        <w:rPr>
          <w:rFonts w:cs="Calibri"/>
        </w:rPr>
      </w:pPr>
    </w:p>
    <w:p w14:paraId="4F64BF0E" w14:textId="77777777" w:rsidR="007D1E76" w:rsidRPr="00E74967" w:rsidRDefault="007D1E76" w:rsidP="007D1E76">
      <w:pPr>
        <w:spacing w:after="0" w:line="240" w:lineRule="auto"/>
        <w:jc w:val="both"/>
        <w:rPr>
          <w:rFonts w:cs="Calibri"/>
        </w:rPr>
      </w:pPr>
      <w:r w:rsidRPr="00E74967">
        <w:rPr>
          <w:rFonts w:cs="Calibri"/>
        </w:rPr>
        <w:t>Se deberá informar:</w:t>
      </w:r>
    </w:p>
    <w:p w14:paraId="67025480" w14:textId="77777777" w:rsidR="007D1E76" w:rsidRPr="00E74967" w:rsidRDefault="007D1E76" w:rsidP="007D1E76">
      <w:pPr>
        <w:spacing w:after="0" w:line="240" w:lineRule="auto"/>
        <w:jc w:val="both"/>
        <w:rPr>
          <w:rFonts w:cs="Calibri"/>
        </w:rPr>
      </w:pPr>
    </w:p>
    <w:p w14:paraId="5F70993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7DB32108" w14:textId="59E3DCF2" w:rsidR="007D1E76" w:rsidRPr="00E74967" w:rsidRDefault="009C3156" w:rsidP="007D1E76">
      <w:pPr>
        <w:spacing w:after="0" w:line="240" w:lineRule="auto"/>
        <w:jc w:val="both"/>
        <w:rPr>
          <w:rFonts w:cs="Calibri"/>
        </w:rPr>
      </w:pPr>
      <w:r w:rsidRPr="003F0C13">
        <w:rPr>
          <w:rFonts w:asciiTheme="minorHAnsi" w:hAnsiTheme="minorHAnsi" w:cstheme="minorHAnsi"/>
          <w:sz w:val="24"/>
          <w:szCs w:val="24"/>
          <w:u w:val="single"/>
        </w:rPr>
        <w:t>Esta nota no le aplica al ente público</w:t>
      </w:r>
      <w:r w:rsidR="00DD661A">
        <w:rPr>
          <w:rFonts w:cs="Calibri"/>
        </w:rPr>
        <w:t xml:space="preserve">. </w:t>
      </w:r>
    </w:p>
    <w:p w14:paraId="5C071D60"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7FED441" w14:textId="7D9EA4C3" w:rsidR="007D1E76" w:rsidRPr="00E74967" w:rsidRDefault="009C3156" w:rsidP="007D1E76">
      <w:pPr>
        <w:spacing w:after="0" w:line="240" w:lineRule="auto"/>
        <w:jc w:val="both"/>
        <w:rPr>
          <w:rFonts w:cs="Calibri"/>
        </w:rPr>
      </w:pPr>
      <w:r w:rsidRPr="003F0C13">
        <w:rPr>
          <w:rFonts w:asciiTheme="minorHAnsi" w:hAnsiTheme="minorHAnsi" w:cstheme="minorHAnsi"/>
          <w:sz w:val="24"/>
          <w:szCs w:val="24"/>
          <w:u w:val="single"/>
        </w:rPr>
        <w:t>Esta nota no le aplica al ente público</w:t>
      </w:r>
      <w:r w:rsidR="00DD661A">
        <w:rPr>
          <w:rFonts w:cs="Calibri"/>
        </w:rPr>
        <w:t xml:space="preserve">. </w:t>
      </w:r>
    </w:p>
    <w:p w14:paraId="26217611" w14:textId="77777777" w:rsidR="007D1E76" w:rsidRPr="00E74967" w:rsidRDefault="007D1E76" w:rsidP="007D1E76">
      <w:pPr>
        <w:spacing w:after="0" w:line="240" w:lineRule="auto"/>
        <w:jc w:val="both"/>
        <w:rPr>
          <w:rFonts w:cs="Calibri"/>
        </w:rPr>
      </w:pPr>
    </w:p>
    <w:p w14:paraId="6CBB2358" w14:textId="7903BF3F" w:rsidR="007D1E76" w:rsidRPr="00E74967" w:rsidRDefault="00993A56" w:rsidP="007D1E76">
      <w:pPr>
        <w:spacing w:after="0" w:line="240" w:lineRule="auto"/>
        <w:jc w:val="both"/>
        <w:rPr>
          <w:rFonts w:cs="Calibri"/>
          <w:b/>
        </w:rPr>
      </w:pPr>
      <w:r>
        <w:rPr>
          <w:rFonts w:cs="Calibri"/>
          <w:b/>
        </w:rPr>
        <w:t>9</w:t>
      </w:r>
      <w:r w:rsidR="007D1E76" w:rsidRPr="00E74967">
        <w:rPr>
          <w:rFonts w:cs="Calibri"/>
          <w:b/>
        </w:rPr>
        <w:t>. Reporte de la Recaudación:</w:t>
      </w:r>
    </w:p>
    <w:p w14:paraId="6247D782" w14:textId="77777777" w:rsidR="007D1E76" w:rsidRPr="00E74967" w:rsidRDefault="007D1E76" w:rsidP="007D1E76">
      <w:pPr>
        <w:spacing w:after="0" w:line="240" w:lineRule="auto"/>
        <w:jc w:val="both"/>
        <w:rPr>
          <w:rFonts w:cs="Calibri"/>
        </w:rPr>
      </w:pPr>
    </w:p>
    <w:p w14:paraId="79238FD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E53B3A1" w14:textId="683EFF2D" w:rsidR="00A9500D" w:rsidRDefault="009C3156" w:rsidP="00407C56">
      <w:pPr>
        <w:spacing w:after="0" w:line="240" w:lineRule="auto"/>
        <w:jc w:val="both"/>
        <w:rPr>
          <w:rFonts w:ascii="Times New Roman" w:hAnsi="Times New Roman"/>
          <w:sz w:val="24"/>
          <w:szCs w:val="24"/>
        </w:rPr>
      </w:pPr>
      <w:r>
        <w:rPr>
          <w:rFonts w:ascii="Times New Roman" w:hAnsi="Times New Roman"/>
          <w:sz w:val="24"/>
          <w:szCs w:val="24"/>
        </w:rPr>
        <w:t>I</w:t>
      </w:r>
      <w:r w:rsidRPr="008D34B5">
        <w:rPr>
          <w:rFonts w:ascii="Times New Roman" w:hAnsi="Times New Roman"/>
          <w:sz w:val="24"/>
          <w:szCs w:val="24"/>
        </w:rPr>
        <w:t xml:space="preserve">ngresos propios: </w:t>
      </w:r>
      <w:r>
        <w:rPr>
          <w:rFonts w:ascii="Times New Roman" w:hAnsi="Times New Roman"/>
          <w:sz w:val="24"/>
          <w:szCs w:val="24"/>
        </w:rPr>
        <w:t>se tuvieron ingresos acumulados al mes de marzo por concepto de transferencias municipales $</w:t>
      </w:r>
      <w:r w:rsidR="00A9500D">
        <w:rPr>
          <w:rFonts w:ascii="Times New Roman" w:hAnsi="Times New Roman"/>
          <w:sz w:val="24"/>
          <w:szCs w:val="24"/>
        </w:rPr>
        <w:t>36</w:t>
      </w:r>
      <w:r>
        <w:rPr>
          <w:rFonts w:ascii="Times New Roman" w:hAnsi="Times New Roman"/>
          <w:sz w:val="24"/>
          <w:szCs w:val="24"/>
        </w:rPr>
        <w:t>,</w:t>
      </w:r>
      <w:r w:rsidR="00A9500D">
        <w:rPr>
          <w:rFonts w:ascii="Times New Roman" w:hAnsi="Times New Roman"/>
          <w:sz w:val="24"/>
          <w:szCs w:val="24"/>
        </w:rPr>
        <w:t>25</w:t>
      </w:r>
      <w:r w:rsidR="00DE4A5C">
        <w:rPr>
          <w:rFonts w:ascii="Times New Roman" w:hAnsi="Times New Roman"/>
          <w:sz w:val="24"/>
          <w:szCs w:val="24"/>
        </w:rPr>
        <w:t>0</w:t>
      </w:r>
      <w:r>
        <w:rPr>
          <w:rFonts w:ascii="Times New Roman" w:hAnsi="Times New Roman"/>
          <w:sz w:val="24"/>
          <w:szCs w:val="24"/>
        </w:rPr>
        <w:t>,00</w:t>
      </w:r>
      <w:r w:rsidR="00A9500D">
        <w:rPr>
          <w:rFonts w:ascii="Times New Roman" w:hAnsi="Times New Roman"/>
          <w:sz w:val="24"/>
          <w:szCs w:val="24"/>
        </w:rPr>
        <w:t>3</w:t>
      </w:r>
      <w:r>
        <w:rPr>
          <w:rFonts w:ascii="Times New Roman" w:hAnsi="Times New Roman"/>
          <w:sz w:val="24"/>
          <w:szCs w:val="24"/>
        </w:rPr>
        <w:t>.00 del cual se incluye un apoyo extraordinario de $ 10,000,000.00 para asistencia social, ingresos por consultas de diversas terapias $</w:t>
      </w:r>
      <w:r w:rsidR="00A9500D">
        <w:rPr>
          <w:rFonts w:ascii="Times New Roman" w:hAnsi="Times New Roman"/>
          <w:sz w:val="24"/>
          <w:szCs w:val="24"/>
        </w:rPr>
        <w:t>779,126</w:t>
      </w:r>
      <w:r>
        <w:rPr>
          <w:rFonts w:ascii="Times New Roman" w:hAnsi="Times New Roman"/>
          <w:sz w:val="24"/>
          <w:szCs w:val="24"/>
        </w:rPr>
        <w:t>.00, ingresos por estancia infantil $</w:t>
      </w:r>
      <w:r w:rsidR="00A9500D">
        <w:rPr>
          <w:rFonts w:ascii="Times New Roman" w:hAnsi="Times New Roman"/>
          <w:sz w:val="24"/>
          <w:szCs w:val="24"/>
        </w:rPr>
        <w:t>1,211,280</w:t>
      </w:r>
      <w:r>
        <w:rPr>
          <w:rFonts w:ascii="Times New Roman" w:hAnsi="Times New Roman"/>
          <w:sz w:val="24"/>
          <w:szCs w:val="24"/>
        </w:rPr>
        <w:t>.00 donativos varios (renta de espacios y otros) $</w:t>
      </w:r>
      <w:r w:rsidR="00A9500D">
        <w:rPr>
          <w:rFonts w:ascii="Times New Roman" w:hAnsi="Times New Roman"/>
          <w:sz w:val="24"/>
          <w:szCs w:val="24"/>
        </w:rPr>
        <w:t>211,831</w:t>
      </w:r>
      <w:r>
        <w:rPr>
          <w:rFonts w:ascii="Times New Roman" w:hAnsi="Times New Roman"/>
          <w:sz w:val="24"/>
          <w:szCs w:val="24"/>
        </w:rPr>
        <w:t>.00 rendimientos de inversiones $</w:t>
      </w:r>
      <w:r w:rsidR="00A9500D">
        <w:rPr>
          <w:rFonts w:ascii="Times New Roman" w:hAnsi="Times New Roman"/>
          <w:sz w:val="24"/>
          <w:szCs w:val="24"/>
        </w:rPr>
        <w:t>783,152.17</w:t>
      </w:r>
    </w:p>
    <w:p w14:paraId="64F39B0E" w14:textId="70906284" w:rsidR="009C3156" w:rsidRDefault="009C3156" w:rsidP="00407C56">
      <w:pPr>
        <w:spacing w:after="0" w:line="240" w:lineRule="auto"/>
        <w:jc w:val="both"/>
        <w:rPr>
          <w:rFonts w:ascii="Times New Roman" w:hAnsi="Times New Roman"/>
          <w:sz w:val="24"/>
          <w:szCs w:val="24"/>
        </w:rPr>
      </w:pPr>
    </w:p>
    <w:p w14:paraId="6E205A83" w14:textId="77777777" w:rsidR="009C3156" w:rsidRPr="00DE4A5C" w:rsidRDefault="009C3156" w:rsidP="00407C56">
      <w:pPr>
        <w:spacing w:after="0" w:line="240" w:lineRule="auto"/>
        <w:jc w:val="both"/>
        <w:rPr>
          <w:rFonts w:eastAsia="Times New Roman" w:cs="Calibri"/>
          <w:color w:val="000000"/>
          <w:lang w:eastAsia="es-ES"/>
        </w:rPr>
      </w:pPr>
    </w:p>
    <w:p w14:paraId="03D949A7" w14:textId="3907D8A0" w:rsidR="007D1E76"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D0E34A8" w14:textId="67A9500A" w:rsidR="00DE4A5C" w:rsidRPr="00DE4A5C" w:rsidRDefault="00DE4A5C" w:rsidP="007D1E76">
      <w:pPr>
        <w:spacing w:after="0" w:line="240" w:lineRule="auto"/>
        <w:jc w:val="both"/>
        <w:rPr>
          <w:rFonts w:ascii="Times New Roman" w:hAnsi="Times New Roman"/>
          <w:sz w:val="24"/>
          <w:szCs w:val="24"/>
        </w:rPr>
      </w:pPr>
      <w:r w:rsidRPr="00DE4A5C">
        <w:rPr>
          <w:rFonts w:ascii="Times New Roman" w:hAnsi="Times New Roman"/>
          <w:sz w:val="24"/>
          <w:szCs w:val="24"/>
        </w:rPr>
        <w:t>La recaudación que se estimó para el presente ejercicio fiscal asciende a la cantidad de $</w:t>
      </w:r>
      <w:r>
        <w:rPr>
          <w:rFonts w:ascii="Times New Roman" w:hAnsi="Times New Roman"/>
          <w:sz w:val="24"/>
          <w:szCs w:val="24"/>
        </w:rPr>
        <w:t xml:space="preserve">41,327,832.00 con un incremento a las transferencias municipales por $ 5,578,000.00 para dar un total de $ 45,000,000.00 </w:t>
      </w:r>
      <w:r w:rsidR="002034BC">
        <w:rPr>
          <w:rFonts w:ascii="Times New Roman" w:hAnsi="Times New Roman"/>
          <w:sz w:val="24"/>
          <w:szCs w:val="24"/>
        </w:rPr>
        <w:t xml:space="preserve">de los cuales se han recibido el </w:t>
      </w:r>
      <w:r w:rsidR="00A9500D">
        <w:rPr>
          <w:rFonts w:ascii="Times New Roman" w:hAnsi="Times New Roman"/>
          <w:sz w:val="24"/>
          <w:szCs w:val="24"/>
        </w:rPr>
        <w:t>80</w:t>
      </w:r>
      <w:r w:rsidR="002034BC">
        <w:rPr>
          <w:rFonts w:ascii="Times New Roman" w:hAnsi="Times New Roman"/>
          <w:sz w:val="24"/>
          <w:szCs w:val="24"/>
        </w:rPr>
        <w:t xml:space="preserve">% al 30 de </w:t>
      </w:r>
      <w:r w:rsidR="00A9500D">
        <w:rPr>
          <w:rFonts w:ascii="Times New Roman" w:hAnsi="Times New Roman"/>
          <w:sz w:val="24"/>
          <w:szCs w:val="24"/>
        </w:rPr>
        <w:t>septiembre</w:t>
      </w:r>
      <w:r w:rsidR="002034BC">
        <w:rPr>
          <w:rFonts w:ascii="Times New Roman" w:hAnsi="Times New Roman"/>
          <w:sz w:val="24"/>
          <w:szCs w:val="24"/>
        </w:rPr>
        <w:t xml:space="preserve"> 2024, </w:t>
      </w:r>
      <w:r>
        <w:rPr>
          <w:rFonts w:ascii="Times New Roman" w:hAnsi="Times New Roman"/>
          <w:sz w:val="24"/>
          <w:szCs w:val="24"/>
        </w:rPr>
        <w:t xml:space="preserve">y de ingresos propios </w:t>
      </w:r>
      <w:r w:rsidR="002034BC">
        <w:rPr>
          <w:rFonts w:ascii="Times New Roman" w:hAnsi="Times New Roman"/>
          <w:sz w:val="24"/>
          <w:szCs w:val="24"/>
        </w:rPr>
        <w:lastRenderedPageBreak/>
        <w:t>se estimó recaudar un monto de $ 1,906,632.00</w:t>
      </w:r>
      <w:r w:rsidRPr="00DE4A5C">
        <w:rPr>
          <w:rFonts w:ascii="Times New Roman" w:hAnsi="Times New Roman"/>
          <w:sz w:val="24"/>
          <w:szCs w:val="24"/>
        </w:rPr>
        <w:t xml:space="preserve"> de los cuales se recaudaron hasta el 30 de </w:t>
      </w:r>
      <w:r w:rsidR="00A9500D">
        <w:rPr>
          <w:rFonts w:ascii="Times New Roman" w:hAnsi="Times New Roman"/>
          <w:sz w:val="24"/>
          <w:szCs w:val="24"/>
        </w:rPr>
        <w:t>septiembre</w:t>
      </w:r>
      <w:r w:rsidRPr="00DE4A5C">
        <w:rPr>
          <w:rFonts w:ascii="Times New Roman" w:hAnsi="Times New Roman"/>
          <w:sz w:val="24"/>
          <w:szCs w:val="24"/>
        </w:rPr>
        <w:t xml:space="preserve"> de 2024, un total de $</w:t>
      </w:r>
      <w:r w:rsidR="002034BC">
        <w:rPr>
          <w:rFonts w:ascii="Times New Roman" w:hAnsi="Times New Roman"/>
          <w:sz w:val="24"/>
          <w:szCs w:val="24"/>
        </w:rPr>
        <w:t xml:space="preserve"> 2,</w:t>
      </w:r>
      <w:r w:rsidR="00A9500D">
        <w:rPr>
          <w:rFonts w:ascii="Times New Roman" w:hAnsi="Times New Roman"/>
          <w:sz w:val="24"/>
          <w:szCs w:val="24"/>
        </w:rPr>
        <w:t>985,389.17</w:t>
      </w:r>
      <w:r w:rsidR="002034BC">
        <w:rPr>
          <w:rFonts w:ascii="Times New Roman" w:hAnsi="Times New Roman"/>
          <w:sz w:val="24"/>
          <w:szCs w:val="24"/>
        </w:rPr>
        <w:t xml:space="preserve"> correspondiente a un 1</w:t>
      </w:r>
      <w:r w:rsidR="00A9500D">
        <w:rPr>
          <w:rFonts w:ascii="Times New Roman" w:hAnsi="Times New Roman"/>
          <w:sz w:val="24"/>
          <w:szCs w:val="24"/>
        </w:rPr>
        <w:t>56</w:t>
      </w:r>
      <w:r w:rsidR="002034BC">
        <w:rPr>
          <w:rFonts w:ascii="Times New Roman" w:hAnsi="Times New Roman"/>
          <w:sz w:val="24"/>
          <w:szCs w:val="24"/>
        </w:rPr>
        <w:t>%</w:t>
      </w:r>
    </w:p>
    <w:p w14:paraId="209A7766" w14:textId="77777777" w:rsidR="00993A56" w:rsidRPr="00E74967" w:rsidRDefault="00993A56" w:rsidP="007D1E76">
      <w:pPr>
        <w:spacing w:after="0" w:line="240" w:lineRule="auto"/>
        <w:jc w:val="both"/>
        <w:rPr>
          <w:rFonts w:cs="Calibri"/>
        </w:rPr>
      </w:pPr>
    </w:p>
    <w:p w14:paraId="41EB2BD0" w14:textId="0F5BCED5" w:rsidR="007D1E76" w:rsidRPr="00E74967" w:rsidRDefault="007D1E76" w:rsidP="007D1E76">
      <w:pPr>
        <w:spacing w:after="0" w:line="240" w:lineRule="auto"/>
        <w:jc w:val="both"/>
        <w:rPr>
          <w:rFonts w:cs="Calibri"/>
          <w:b/>
        </w:rPr>
      </w:pPr>
      <w:r w:rsidRPr="00E74967">
        <w:rPr>
          <w:rFonts w:cs="Calibri"/>
          <w:b/>
        </w:rPr>
        <w:t>1</w:t>
      </w:r>
      <w:r w:rsidR="00993A56">
        <w:rPr>
          <w:rFonts w:cs="Calibri"/>
          <w:b/>
        </w:rPr>
        <w:t>0</w:t>
      </w:r>
      <w:r w:rsidRPr="00E74967">
        <w:rPr>
          <w:rFonts w:cs="Calibri"/>
          <w:b/>
        </w:rPr>
        <w:t>. Información sobre la Deuda y el R</w:t>
      </w:r>
      <w:r w:rsidR="005E231E" w:rsidRPr="00E74967">
        <w:rPr>
          <w:rFonts w:cs="Calibri"/>
          <w:b/>
        </w:rPr>
        <w:t>eporte Analítico de la Deuda:</w:t>
      </w:r>
    </w:p>
    <w:p w14:paraId="75FCA17A" w14:textId="77777777" w:rsidR="007D1E76" w:rsidRPr="00E74967" w:rsidRDefault="007D1E76" w:rsidP="007D1E76">
      <w:pPr>
        <w:spacing w:after="0" w:line="240" w:lineRule="auto"/>
        <w:jc w:val="both"/>
        <w:rPr>
          <w:rFonts w:cs="Calibri"/>
        </w:rPr>
      </w:pPr>
    </w:p>
    <w:p w14:paraId="77CBBA21" w14:textId="77777777" w:rsidR="007D1E76"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DB08B15" w14:textId="6C869469" w:rsidR="0042466B" w:rsidRPr="00E74967" w:rsidRDefault="00122C73" w:rsidP="007D1E76">
      <w:pPr>
        <w:spacing w:after="0" w:line="240" w:lineRule="auto"/>
        <w:jc w:val="both"/>
        <w:rPr>
          <w:rFonts w:cs="Calibri"/>
        </w:rPr>
      </w:pPr>
      <w:r>
        <w:rPr>
          <w:rFonts w:cs="Calibri"/>
        </w:rPr>
        <w:t>No se tiene deuda pública.</w:t>
      </w:r>
    </w:p>
    <w:p w14:paraId="58D491A6" w14:textId="77777777" w:rsidR="007D1E76" w:rsidRPr="00E74967" w:rsidRDefault="007D1E76" w:rsidP="007D1E76">
      <w:pPr>
        <w:spacing w:after="0" w:line="240" w:lineRule="auto"/>
        <w:jc w:val="both"/>
        <w:rPr>
          <w:rFonts w:cs="Calibri"/>
        </w:rPr>
      </w:pPr>
    </w:p>
    <w:p w14:paraId="6DE4722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FFC551A" w14:textId="03C15B0F" w:rsidR="007D1E76" w:rsidRPr="00E74967" w:rsidRDefault="007D1E76" w:rsidP="007D1E76">
      <w:pPr>
        <w:spacing w:after="0" w:line="240" w:lineRule="auto"/>
        <w:jc w:val="both"/>
        <w:rPr>
          <w:rFonts w:cs="Calibri"/>
        </w:rPr>
      </w:pPr>
      <w:r w:rsidRPr="00E74967">
        <w:rPr>
          <w:rFonts w:cs="Calibri"/>
        </w:rPr>
        <w:t xml:space="preserve">* Se </w:t>
      </w:r>
      <w:r w:rsidR="00122C73" w:rsidRPr="00E74967">
        <w:rPr>
          <w:rFonts w:cs="Calibri"/>
        </w:rPr>
        <w:t>anexará</w:t>
      </w:r>
      <w:r w:rsidRPr="00E74967">
        <w:rPr>
          <w:rFonts w:cs="Calibri"/>
        </w:rPr>
        <w:t xml:space="preserve"> la informació</w:t>
      </w:r>
      <w:r w:rsidR="005E231E" w:rsidRPr="00E74967">
        <w:rPr>
          <w:rFonts w:cs="Calibri"/>
        </w:rPr>
        <w:t>n en las notas de desglose.</w:t>
      </w:r>
    </w:p>
    <w:p w14:paraId="3E59A7ED" w14:textId="3518CB63" w:rsidR="007D1E76" w:rsidRPr="00E74967" w:rsidRDefault="00122C73" w:rsidP="007D1E76">
      <w:pPr>
        <w:spacing w:after="0" w:line="240" w:lineRule="auto"/>
        <w:jc w:val="both"/>
        <w:rPr>
          <w:rFonts w:cs="Calibri"/>
        </w:rPr>
      </w:pPr>
      <w:r>
        <w:rPr>
          <w:rFonts w:cs="Calibri"/>
        </w:rPr>
        <w:t>No se tiene deuda pública.</w:t>
      </w:r>
    </w:p>
    <w:p w14:paraId="108C1514" w14:textId="77777777" w:rsidR="007D1E76" w:rsidRPr="00E74967" w:rsidRDefault="007D1E76" w:rsidP="007D1E76">
      <w:pPr>
        <w:spacing w:after="0" w:line="240" w:lineRule="auto"/>
        <w:jc w:val="both"/>
        <w:rPr>
          <w:rFonts w:cs="Calibri"/>
        </w:rPr>
      </w:pPr>
    </w:p>
    <w:p w14:paraId="69115BE8" w14:textId="0A3A7289" w:rsidR="007D1E76" w:rsidRPr="00E74967" w:rsidRDefault="007D1E76" w:rsidP="007D1E76">
      <w:pPr>
        <w:spacing w:after="0" w:line="240" w:lineRule="auto"/>
        <w:jc w:val="both"/>
        <w:rPr>
          <w:rFonts w:cs="Calibri"/>
          <w:b/>
        </w:rPr>
      </w:pPr>
      <w:r w:rsidRPr="00E74967">
        <w:rPr>
          <w:rFonts w:cs="Calibri"/>
          <w:b/>
        </w:rPr>
        <w:t>1</w:t>
      </w:r>
      <w:r w:rsidR="00993A56">
        <w:rPr>
          <w:rFonts w:cs="Calibri"/>
          <w:b/>
        </w:rPr>
        <w:t>1</w:t>
      </w:r>
      <w:r w:rsidRPr="00E74967">
        <w:rPr>
          <w:rFonts w:cs="Calibri"/>
          <w:b/>
        </w:rPr>
        <w:t>.</w:t>
      </w:r>
      <w:r w:rsidR="005E231E" w:rsidRPr="00E74967">
        <w:rPr>
          <w:rFonts w:cs="Calibri"/>
          <w:b/>
        </w:rPr>
        <w:t xml:space="preserve"> Calificaciones otorgadas:</w:t>
      </w:r>
    </w:p>
    <w:p w14:paraId="59FFC399" w14:textId="77777777" w:rsidR="007D1E76" w:rsidRPr="00E74967" w:rsidRDefault="007D1E76" w:rsidP="007D1E76">
      <w:pPr>
        <w:spacing w:after="0" w:line="240" w:lineRule="auto"/>
        <w:jc w:val="both"/>
        <w:rPr>
          <w:rFonts w:cs="Calibri"/>
        </w:rPr>
      </w:pPr>
    </w:p>
    <w:p w14:paraId="43FFA923"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208746A" w14:textId="64F5D646" w:rsidR="007D1E76" w:rsidRPr="00E74967" w:rsidRDefault="00122C73" w:rsidP="007D1E76">
      <w:pPr>
        <w:spacing w:after="0" w:line="240" w:lineRule="auto"/>
        <w:jc w:val="both"/>
        <w:rPr>
          <w:rFonts w:cs="Calibri"/>
        </w:rPr>
      </w:pPr>
      <w:r w:rsidRPr="003F0C13">
        <w:rPr>
          <w:rFonts w:asciiTheme="minorHAnsi" w:hAnsiTheme="minorHAnsi" w:cstheme="minorHAnsi"/>
          <w:sz w:val="24"/>
          <w:szCs w:val="24"/>
          <w:u w:val="single"/>
        </w:rPr>
        <w:t>Esta nota no le aplica al ente público</w:t>
      </w:r>
    </w:p>
    <w:p w14:paraId="5966D209" w14:textId="77777777" w:rsidR="007D1E76" w:rsidRPr="00E74967" w:rsidRDefault="007D1E76" w:rsidP="007D1E76">
      <w:pPr>
        <w:spacing w:after="0" w:line="240" w:lineRule="auto"/>
        <w:jc w:val="both"/>
        <w:rPr>
          <w:rFonts w:cs="Calibri"/>
        </w:rPr>
      </w:pPr>
    </w:p>
    <w:p w14:paraId="589480B4" w14:textId="21964C73" w:rsidR="007D1E76" w:rsidRPr="00E74967" w:rsidRDefault="007D1E76" w:rsidP="007D1E76">
      <w:pPr>
        <w:spacing w:after="0" w:line="240" w:lineRule="auto"/>
        <w:jc w:val="both"/>
        <w:rPr>
          <w:rFonts w:cs="Calibri"/>
          <w:b/>
        </w:rPr>
      </w:pPr>
      <w:r w:rsidRPr="00E74967">
        <w:rPr>
          <w:rFonts w:cs="Calibri"/>
          <w:b/>
        </w:rPr>
        <w:t>1</w:t>
      </w:r>
      <w:r w:rsidR="00993A56">
        <w:rPr>
          <w:rFonts w:cs="Calibri"/>
          <w:b/>
        </w:rPr>
        <w:t>2</w:t>
      </w:r>
      <w:r w:rsidRPr="00E74967">
        <w:rPr>
          <w:rFonts w:cs="Calibri"/>
          <w:b/>
        </w:rPr>
        <w:t>. Proceso de Mejora:</w:t>
      </w:r>
    </w:p>
    <w:p w14:paraId="541A66A3" w14:textId="77777777" w:rsidR="007D1E76" w:rsidRPr="00E74967" w:rsidRDefault="007D1E76" w:rsidP="007D1E76">
      <w:pPr>
        <w:spacing w:after="0" w:line="240" w:lineRule="auto"/>
        <w:jc w:val="both"/>
        <w:rPr>
          <w:rFonts w:cs="Calibri"/>
        </w:rPr>
      </w:pPr>
    </w:p>
    <w:p w14:paraId="13E04E9D" w14:textId="77777777" w:rsidR="007D1E76" w:rsidRPr="00E74967" w:rsidRDefault="007D1E76" w:rsidP="007D1E76">
      <w:pPr>
        <w:spacing w:after="0" w:line="240" w:lineRule="auto"/>
        <w:jc w:val="both"/>
        <w:rPr>
          <w:rFonts w:cs="Calibri"/>
        </w:rPr>
      </w:pPr>
      <w:r w:rsidRPr="00E74967">
        <w:rPr>
          <w:rFonts w:cs="Calibri"/>
        </w:rPr>
        <w:t>Se informará de:</w:t>
      </w:r>
    </w:p>
    <w:p w14:paraId="1F3496E2" w14:textId="77777777" w:rsidR="007D1E76" w:rsidRPr="00E74967" w:rsidRDefault="007D1E76" w:rsidP="007D1E76">
      <w:pPr>
        <w:spacing w:after="0" w:line="240" w:lineRule="auto"/>
        <w:jc w:val="both"/>
        <w:rPr>
          <w:rFonts w:cs="Calibri"/>
        </w:rPr>
      </w:pPr>
    </w:p>
    <w:p w14:paraId="3F8D184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2E8E370" w14:textId="77777777" w:rsidR="0042466B" w:rsidRPr="00E74967" w:rsidRDefault="0042466B" w:rsidP="0042466B">
      <w:pPr>
        <w:spacing w:after="0" w:line="240" w:lineRule="auto"/>
        <w:jc w:val="both"/>
        <w:rPr>
          <w:rFonts w:cs="Calibri"/>
        </w:rPr>
      </w:pPr>
    </w:p>
    <w:p w14:paraId="5B6A0764" w14:textId="77777777" w:rsidR="0042466B" w:rsidRPr="00893A2B" w:rsidRDefault="0042466B" w:rsidP="0042466B">
      <w:pPr>
        <w:jc w:val="both"/>
        <w:rPr>
          <w:rFonts w:ascii="Times New Roman" w:hAnsi="Times New Roman"/>
          <w:b/>
          <w:bCs/>
        </w:rPr>
      </w:pPr>
      <w:r w:rsidRPr="00893A2B">
        <w:rPr>
          <w:rFonts w:ascii="Times New Roman" w:hAnsi="Times New Roman"/>
          <w:b/>
          <w:bCs/>
        </w:rPr>
        <w:t>LOS DOCUMENTOS QUE SE REQUIEREN PARA LA ADQUISICIÓN DE BIENES O SERVICIOS.</w:t>
      </w:r>
    </w:p>
    <w:p w14:paraId="0DAA8104" w14:textId="50AABD39" w:rsidR="0042466B" w:rsidRPr="00893A2B" w:rsidRDefault="0042466B" w:rsidP="0042466B">
      <w:pPr>
        <w:jc w:val="both"/>
        <w:rPr>
          <w:rFonts w:ascii="Times New Roman" w:hAnsi="Times New Roman"/>
          <w:bCs/>
        </w:rPr>
      </w:pPr>
      <w:r w:rsidRPr="00893A2B">
        <w:rPr>
          <w:rFonts w:ascii="Times New Roman" w:hAnsi="Times New Roman"/>
          <w:b/>
          <w:bCs/>
        </w:rPr>
        <w:t>1</w:t>
      </w:r>
      <w:r w:rsidRPr="00893A2B">
        <w:rPr>
          <w:rFonts w:ascii="Times New Roman" w:hAnsi="Times New Roman"/>
          <w:bCs/>
        </w:rPr>
        <w:t>.-</w:t>
      </w:r>
      <w:r w:rsidRPr="00893A2B">
        <w:rPr>
          <w:rFonts w:ascii="Times New Roman" w:hAnsi="Times New Roman"/>
          <w:b/>
          <w:bCs/>
        </w:rPr>
        <w:t>REQUISICIÓN:</w:t>
      </w:r>
      <w:r w:rsidRPr="00893A2B">
        <w:rPr>
          <w:rFonts w:ascii="Times New Roman" w:hAnsi="Times New Roman"/>
          <w:bCs/>
        </w:rPr>
        <w:t xml:space="preserve"> </w:t>
      </w:r>
      <w:r w:rsidR="00122C73" w:rsidRPr="00893A2B">
        <w:rPr>
          <w:rFonts w:ascii="Times New Roman" w:hAnsi="Times New Roman"/>
          <w:bCs/>
        </w:rPr>
        <w:t>(deberá estar firmada por el solicitante y autorizada por la dirección administrativa y</w:t>
      </w:r>
      <w:r w:rsidR="00122C73">
        <w:rPr>
          <w:rFonts w:ascii="Times New Roman" w:hAnsi="Times New Roman"/>
          <w:bCs/>
        </w:rPr>
        <w:t xml:space="preserve">/o la </w:t>
      </w:r>
      <w:r w:rsidR="00122C73" w:rsidRPr="00893A2B">
        <w:rPr>
          <w:rFonts w:ascii="Times New Roman" w:hAnsi="Times New Roman"/>
          <w:bCs/>
        </w:rPr>
        <w:t>dirección de operativa).</w:t>
      </w:r>
    </w:p>
    <w:p w14:paraId="61242954" w14:textId="01603113" w:rsidR="0042466B" w:rsidRPr="00893A2B" w:rsidRDefault="0042466B" w:rsidP="0042466B">
      <w:pPr>
        <w:jc w:val="both"/>
        <w:rPr>
          <w:rFonts w:ascii="Times New Roman" w:hAnsi="Times New Roman"/>
          <w:bCs/>
        </w:rPr>
      </w:pPr>
      <w:r w:rsidRPr="00893A2B">
        <w:rPr>
          <w:rFonts w:ascii="Times New Roman" w:hAnsi="Times New Roman"/>
          <w:b/>
          <w:bCs/>
        </w:rPr>
        <w:t>2.-COTIZACIÓN:</w:t>
      </w:r>
      <w:r w:rsidRPr="00893A2B">
        <w:rPr>
          <w:rFonts w:ascii="Times New Roman" w:hAnsi="Times New Roman"/>
          <w:bCs/>
        </w:rPr>
        <w:t xml:space="preserve"> </w:t>
      </w:r>
      <w:r w:rsidR="00122C73" w:rsidRPr="00893A2B">
        <w:rPr>
          <w:rFonts w:ascii="Times New Roman" w:hAnsi="Times New Roman"/>
          <w:bCs/>
        </w:rPr>
        <w:t>(descripción e importes correctos).</w:t>
      </w:r>
    </w:p>
    <w:p w14:paraId="4352622B" w14:textId="61E6634E" w:rsidR="0042466B" w:rsidRPr="00893A2B" w:rsidRDefault="0042466B" w:rsidP="0042466B">
      <w:pPr>
        <w:jc w:val="both"/>
        <w:rPr>
          <w:rFonts w:ascii="Times New Roman" w:hAnsi="Times New Roman"/>
          <w:bCs/>
        </w:rPr>
      </w:pPr>
      <w:r w:rsidRPr="00893A2B">
        <w:rPr>
          <w:rFonts w:ascii="Times New Roman" w:hAnsi="Times New Roman"/>
          <w:b/>
          <w:bCs/>
        </w:rPr>
        <w:t>3</w:t>
      </w:r>
      <w:r w:rsidRPr="00893A2B">
        <w:rPr>
          <w:rFonts w:ascii="Times New Roman" w:hAnsi="Times New Roman"/>
          <w:bCs/>
        </w:rPr>
        <w:t>.-</w:t>
      </w:r>
      <w:r w:rsidRPr="00893A2B">
        <w:rPr>
          <w:rFonts w:ascii="Times New Roman" w:hAnsi="Times New Roman"/>
          <w:b/>
          <w:bCs/>
        </w:rPr>
        <w:t>COMPRAS:</w:t>
      </w:r>
      <w:r w:rsidRPr="00893A2B">
        <w:rPr>
          <w:rFonts w:ascii="Times New Roman" w:hAnsi="Times New Roman"/>
        </w:rPr>
        <w:t xml:space="preserve"> </w:t>
      </w:r>
      <w:r w:rsidR="00122C73" w:rsidRPr="00893A2B">
        <w:rPr>
          <w:rFonts w:ascii="Times New Roman" w:hAnsi="Times New Roman"/>
          <w:bCs/>
        </w:rPr>
        <w:t xml:space="preserve">reglamento de adquisiciones, para el municipio de </w:t>
      </w:r>
      <w:r w:rsidR="00122C73">
        <w:rPr>
          <w:rFonts w:ascii="Times New Roman" w:hAnsi="Times New Roman"/>
          <w:bCs/>
        </w:rPr>
        <w:t>S</w:t>
      </w:r>
      <w:r w:rsidR="00122C73" w:rsidRPr="00893A2B">
        <w:rPr>
          <w:rFonts w:ascii="Times New Roman" w:hAnsi="Times New Roman"/>
          <w:bCs/>
        </w:rPr>
        <w:t xml:space="preserve">an </w:t>
      </w:r>
      <w:r w:rsidR="00122C73">
        <w:rPr>
          <w:rFonts w:ascii="Times New Roman" w:hAnsi="Times New Roman"/>
          <w:bCs/>
        </w:rPr>
        <w:t>M</w:t>
      </w:r>
      <w:r w:rsidR="00122C73" w:rsidRPr="00893A2B">
        <w:rPr>
          <w:rFonts w:ascii="Times New Roman" w:hAnsi="Times New Roman"/>
          <w:bCs/>
        </w:rPr>
        <w:t xml:space="preserve">iguel de </w:t>
      </w:r>
      <w:r w:rsidR="00122C73">
        <w:rPr>
          <w:rFonts w:ascii="Times New Roman" w:hAnsi="Times New Roman"/>
          <w:bCs/>
        </w:rPr>
        <w:t>A</w:t>
      </w:r>
      <w:r w:rsidR="00122C73" w:rsidRPr="00893A2B">
        <w:rPr>
          <w:rFonts w:ascii="Times New Roman" w:hAnsi="Times New Roman"/>
          <w:bCs/>
        </w:rPr>
        <w:t xml:space="preserve">llende, </w:t>
      </w:r>
      <w:r w:rsidR="00122C73">
        <w:rPr>
          <w:rFonts w:ascii="Times New Roman" w:hAnsi="Times New Roman"/>
          <w:bCs/>
        </w:rPr>
        <w:t>G</w:t>
      </w:r>
      <w:r w:rsidR="00122C73" w:rsidRPr="00893A2B">
        <w:rPr>
          <w:rFonts w:ascii="Times New Roman" w:hAnsi="Times New Roman"/>
          <w:bCs/>
        </w:rPr>
        <w:t>to.</w:t>
      </w:r>
    </w:p>
    <w:p w14:paraId="4A8CDF9E" w14:textId="1F1B2CD3" w:rsidR="0042466B" w:rsidRPr="00893A2B" w:rsidRDefault="0042466B" w:rsidP="0042466B">
      <w:pPr>
        <w:jc w:val="both"/>
        <w:rPr>
          <w:rFonts w:ascii="Times New Roman" w:hAnsi="Times New Roman"/>
          <w:bCs/>
        </w:rPr>
      </w:pPr>
      <w:r w:rsidRPr="00893A2B">
        <w:rPr>
          <w:rFonts w:ascii="Times New Roman" w:hAnsi="Times New Roman"/>
          <w:b/>
          <w:bCs/>
        </w:rPr>
        <w:t>4.-COMPROBANTE FISCAL, QUE CONTENGA:</w:t>
      </w:r>
      <w:r w:rsidRPr="00893A2B">
        <w:rPr>
          <w:rFonts w:ascii="Times New Roman" w:hAnsi="Times New Roman"/>
          <w:bCs/>
        </w:rPr>
        <w:t xml:space="preserve"> </w:t>
      </w:r>
      <w:r w:rsidR="00122C73" w:rsidRPr="00893A2B">
        <w:rPr>
          <w:rFonts w:ascii="Times New Roman" w:hAnsi="Times New Roman"/>
          <w:bCs/>
        </w:rPr>
        <w:t xml:space="preserve">razón social correcta (cuando el espacio en la factura sea corto, solicitar que sea escrita utilizando la abreviatura que se siguiere), domicilio correcto, descripción de la compra, verificar el desglose del </w:t>
      </w:r>
      <w:r w:rsidR="00122C73">
        <w:rPr>
          <w:rFonts w:ascii="Times New Roman" w:hAnsi="Times New Roman"/>
          <w:bCs/>
        </w:rPr>
        <w:t>IVA</w:t>
      </w:r>
      <w:r w:rsidR="00122C73" w:rsidRPr="00893A2B">
        <w:rPr>
          <w:rFonts w:ascii="Times New Roman" w:hAnsi="Times New Roman"/>
          <w:bCs/>
        </w:rPr>
        <w:t xml:space="preserve">, que sea legible, sin tachaduras ni enmendaduras, fecha de caducidad. en caso de facturación electrónica solicitar se envie el archivo a la dirección e-mail y </w:t>
      </w:r>
      <w:hyperlink r:id="rId9" w:history="1">
        <w:r w:rsidRPr="00893A2B">
          <w:rPr>
            <w:rStyle w:val="Hipervnculo"/>
            <w:rFonts w:ascii="Times New Roman" w:hAnsi="Times New Roman"/>
            <w:bCs/>
          </w:rPr>
          <w:t>difsmafactura@hotmail.com</w:t>
        </w:r>
      </w:hyperlink>
      <w:r w:rsidRPr="00893A2B">
        <w:rPr>
          <w:rFonts w:ascii="Times New Roman" w:hAnsi="Times New Roman"/>
          <w:bCs/>
        </w:rPr>
        <w:t>.</w:t>
      </w:r>
    </w:p>
    <w:p w14:paraId="196B7BA1" w14:textId="3614130D" w:rsidR="0042466B" w:rsidRPr="00893A2B" w:rsidRDefault="0042466B" w:rsidP="0042466B">
      <w:pPr>
        <w:jc w:val="both"/>
        <w:rPr>
          <w:rFonts w:ascii="Times New Roman" w:hAnsi="Times New Roman"/>
          <w:bCs/>
        </w:rPr>
      </w:pPr>
      <w:r w:rsidRPr="00893A2B">
        <w:rPr>
          <w:rFonts w:ascii="Times New Roman" w:hAnsi="Times New Roman"/>
          <w:b/>
          <w:bCs/>
        </w:rPr>
        <w:t>IMPORTANTE:</w:t>
      </w:r>
      <w:r w:rsidRPr="00893A2B">
        <w:rPr>
          <w:rFonts w:ascii="Times New Roman" w:hAnsi="Times New Roman"/>
          <w:bCs/>
        </w:rPr>
        <w:t xml:space="preserve"> </w:t>
      </w:r>
      <w:r w:rsidR="00122C73" w:rsidRPr="00893A2B">
        <w:rPr>
          <w:rFonts w:ascii="Times New Roman" w:hAnsi="Times New Roman"/>
          <w:bCs/>
        </w:rPr>
        <w:t>adquirir los bienes y/o servicios en establecimientos confiables y seguros, con el fin de evitar comprobantes apócrifos, es decir, que el comprobante no apruebe la validación por parte del</w:t>
      </w:r>
      <w:r w:rsidRPr="00893A2B">
        <w:rPr>
          <w:rFonts w:ascii="Times New Roman" w:hAnsi="Times New Roman"/>
          <w:bCs/>
        </w:rPr>
        <w:t xml:space="preserve"> SAT.</w:t>
      </w:r>
    </w:p>
    <w:p w14:paraId="4B72910D" w14:textId="77777777" w:rsidR="0042466B" w:rsidRPr="00893A2B" w:rsidRDefault="0042466B" w:rsidP="0042466B">
      <w:pPr>
        <w:jc w:val="both"/>
        <w:rPr>
          <w:rFonts w:ascii="Times New Roman" w:hAnsi="Times New Roman"/>
          <w:b/>
          <w:bCs/>
        </w:rPr>
      </w:pPr>
      <w:r w:rsidRPr="00893A2B">
        <w:rPr>
          <w:rFonts w:ascii="Times New Roman" w:hAnsi="Times New Roman"/>
          <w:b/>
          <w:bCs/>
        </w:rPr>
        <w:t>5.-DOCUMENTOS SOPORTE DEL GASTO:</w:t>
      </w:r>
    </w:p>
    <w:p w14:paraId="05337718" w14:textId="13C8AD31" w:rsidR="0042466B" w:rsidRPr="00893A2B" w:rsidRDefault="0042466B" w:rsidP="0042466B">
      <w:pPr>
        <w:jc w:val="both"/>
        <w:rPr>
          <w:rFonts w:ascii="Times New Roman" w:hAnsi="Times New Roman"/>
          <w:bCs/>
        </w:rPr>
      </w:pPr>
      <w:r w:rsidRPr="00893A2B">
        <w:rPr>
          <w:rFonts w:ascii="Times New Roman" w:hAnsi="Times New Roman"/>
          <w:b/>
          <w:bCs/>
        </w:rPr>
        <w:lastRenderedPageBreak/>
        <w:t xml:space="preserve">IMPRESIONES Y/O PUBLICACIONES: </w:t>
      </w:r>
      <w:r w:rsidR="00122C73" w:rsidRPr="00893A2B">
        <w:rPr>
          <w:rFonts w:ascii="Times New Roman" w:hAnsi="Times New Roman"/>
          <w:bCs/>
        </w:rPr>
        <w:t>anexar ejemplo (tarjetas, hojas membretadas, carteles, en caso de lonas foto del mismo etc.).</w:t>
      </w:r>
    </w:p>
    <w:p w14:paraId="226C7F41" w14:textId="2CC63AED" w:rsidR="0042466B" w:rsidRPr="00893A2B" w:rsidRDefault="0042466B" w:rsidP="0042466B">
      <w:pPr>
        <w:jc w:val="both"/>
        <w:rPr>
          <w:rFonts w:ascii="Times New Roman" w:hAnsi="Times New Roman"/>
          <w:bCs/>
        </w:rPr>
      </w:pPr>
      <w:r w:rsidRPr="00893A2B">
        <w:rPr>
          <w:rFonts w:ascii="Times New Roman" w:hAnsi="Times New Roman"/>
          <w:b/>
          <w:bCs/>
        </w:rPr>
        <w:t xml:space="preserve">CAPACITACIONES, CURSOS: </w:t>
      </w:r>
      <w:r w:rsidR="00122C73" w:rsidRPr="00893A2B">
        <w:rPr>
          <w:rFonts w:ascii="Times New Roman" w:hAnsi="Times New Roman"/>
          <w:bCs/>
        </w:rPr>
        <w:t>anexar invitación, itinerario, fotos, certificado o diploma.</w:t>
      </w:r>
    </w:p>
    <w:p w14:paraId="375AA88C" w14:textId="06B0265F" w:rsidR="0042466B" w:rsidRPr="00893A2B" w:rsidRDefault="0042466B" w:rsidP="0042466B">
      <w:pPr>
        <w:spacing w:after="0" w:line="240" w:lineRule="auto"/>
        <w:jc w:val="both"/>
        <w:rPr>
          <w:rFonts w:ascii="Times New Roman" w:hAnsi="Times New Roman"/>
          <w:bCs/>
        </w:rPr>
      </w:pPr>
      <w:r w:rsidRPr="00893A2B">
        <w:rPr>
          <w:rFonts w:ascii="Times New Roman" w:hAnsi="Times New Roman"/>
          <w:b/>
          <w:bCs/>
        </w:rPr>
        <w:t xml:space="preserve">COMIDAS POR REUNIONES DE TRABAJO DENTRO Y FUERA DE LA CIUDAD: </w:t>
      </w:r>
      <w:r w:rsidR="00122C73" w:rsidRPr="00893A2B">
        <w:rPr>
          <w:rFonts w:ascii="Times New Roman" w:hAnsi="Times New Roman"/>
          <w:bCs/>
        </w:rPr>
        <w:t>anexar el objetivo de la reunión, invi</w:t>
      </w:r>
      <w:r w:rsidR="00122C73">
        <w:rPr>
          <w:rFonts w:ascii="Times New Roman" w:hAnsi="Times New Roman"/>
          <w:bCs/>
        </w:rPr>
        <w:t>tación, lista de personas.</w:t>
      </w:r>
    </w:p>
    <w:p w14:paraId="2C00C4B9" w14:textId="77777777" w:rsidR="0042466B" w:rsidRPr="00893A2B" w:rsidRDefault="0042466B" w:rsidP="0042466B">
      <w:pPr>
        <w:jc w:val="both"/>
        <w:rPr>
          <w:rFonts w:ascii="Times New Roman" w:hAnsi="Times New Roman"/>
          <w:bCs/>
        </w:rPr>
      </w:pPr>
    </w:p>
    <w:p w14:paraId="3487BA16" w14:textId="76841F29" w:rsidR="0042466B" w:rsidRPr="00893A2B" w:rsidRDefault="0042466B" w:rsidP="0042466B">
      <w:pPr>
        <w:spacing w:after="0" w:line="240" w:lineRule="auto"/>
        <w:jc w:val="both"/>
        <w:rPr>
          <w:rFonts w:ascii="Times New Roman" w:hAnsi="Times New Roman"/>
          <w:bCs/>
        </w:rPr>
      </w:pPr>
      <w:r w:rsidRPr="00893A2B">
        <w:rPr>
          <w:rFonts w:ascii="Times New Roman" w:hAnsi="Times New Roman"/>
          <w:b/>
          <w:bCs/>
        </w:rPr>
        <w:t>ALIMENTOS PARA EVENTOS CULTURALES Y SOCIALES:</w:t>
      </w:r>
      <w:r w:rsidRPr="00893A2B">
        <w:rPr>
          <w:rFonts w:ascii="Times New Roman" w:hAnsi="Times New Roman"/>
          <w:bCs/>
        </w:rPr>
        <w:t xml:space="preserve"> </w:t>
      </w:r>
      <w:r w:rsidR="00122C73" w:rsidRPr="00893A2B">
        <w:rPr>
          <w:rFonts w:ascii="Times New Roman" w:hAnsi="Times New Roman"/>
          <w:bCs/>
        </w:rPr>
        <w:t>anexar oficio de solicitud, fotos, copia de la invitación al evento.</w:t>
      </w:r>
    </w:p>
    <w:p w14:paraId="55FA9F67" w14:textId="77777777" w:rsidR="0042466B" w:rsidRPr="00893A2B" w:rsidRDefault="0042466B" w:rsidP="0042466B">
      <w:pPr>
        <w:spacing w:after="0" w:line="240" w:lineRule="auto"/>
        <w:jc w:val="both"/>
        <w:rPr>
          <w:rFonts w:ascii="Times New Roman" w:hAnsi="Times New Roman"/>
          <w:bCs/>
        </w:rPr>
      </w:pPr>
    </w:p>
    <w:p w14:paraId="0AC22237" w14:textId="064D7D04" w:rsidR="0042466B" w:rsidRPr="00893A2B" w:rsidRDefault="0042466B" w:rsidP="0042466B">
      <w:pPr>
        <w:jc w:val="both"/>
        <w:rPr>
          <w:rFonts w:ascii="Times New Roman" w:hAnsi="Times New Roman"/>
          <w:bCs/>
        </w:rPr>
      </w:pPr>
      <w:r w:rsidRPr="00893A2B">
        <w:rPr>
          <w:rFonts w:ascii="Times New Roman" w:hAnsi="Times New Roman"/>
          <w:b/>
          <w:bCs/>
        </w:rPr>
        <w:t xml:space="preserve">SERVICIOS PROFESIONALES VARIOS: </w:t>
      </w:r>
      <w:r w:rsidR="00122C73" w:rsidRPr="00893A2B">
        <w:rPr>
          <w:rFonts w:ascii="Times New Roman" w:hAnsi="Times New Roman"/>
          <w:bCs/>
        </w:rPr>
        <w:t>anexar objetivo del evento, convenios debidamente firmados, fotos, factura y/o recibo con sus retenciones</w:t>
      </w:r>
      <w:r w:rsidRPr="00893A2B">
        <w:rPr>
          <w:rFonts w:ascii="Times New Roman" w:hAnsi="Times New Roman"/>
          <w:bCs/>
        </w:rPr>
        <w:t>.</w:t>
      </w:r>
    </w:p>
    <w:p w14:paraId="311218A9" w14:textId="2E7AC2EC" w:rsidR="0042466B" w:rsidRPr="00893A2B" w:rsidRDefault="0042466B" w:rsidP="0042466B">
      <w:pPr>
        <w:jc w:val="both"/>
        <w:rPr>
          <w:rFonts w:ascii="Times New Roman" w:hAnsi="Times New Roman"/>
          <w:bCs/>
        </w:rPr>
      </w:pPr>
      <w:r w:rsidRPr="00893A2B">
        <w:rPr>
          <w:rFonts w:ascii="Times New Roman" w:hAnsi="Times New Roman"/>
          <w:b/>
          <w:bCs/>
        </w:rPr>
        <w:t xml:space="preserve">MANTENIMIENTO, REPARACIÓN, VERIFICACIÓN, ROTULACIÓN, ACEITES Y LUBRICANTES AL PARQUE VEHICULAR: </w:t>
      </w:r>
      <w:r w:rsidR="00122C73" w:rsidRPr="00893A2B">
        <w:rPr>
          <w:rFonts w:ascii="Times New Roman" w:hAnsi="Times New Roman"/>
          <w:bCs/>
        </w:rPr>
        <w:t xml:space="preserve">especificar en la requisición de que vehiculo se trata, cuando una misma factura ampare el gasto de dos o más vehículos, deberá hacerse el desglose correspondiente a cada uno de ellos con su respectivo </w:t>
      </w:r>
      <w:r w:rsidR="00122C73">
        <w:rPr>
          <w:rFonts w:ascii="Times New Roman" w:hAnsi="Times New Roman"/>
          <w:bCs/>
        </w:rPr>
        <w:t>IVA</w:t>
      </w:r>
      <w:r w:rsidR="00122C73" w:rsidRPr="00893A2B">
        <w:rPr>
          <w:rFonts w:ascii="Times New Roman" w:hAnsi="Times New Roman"/>
          <w:bCs/>
        </w:rPr>
        <w:t>.</w:t>
      </w:r>
    </w:p>
    <w:p w14:paraId="1E48D44D" w14:textId="0A862360" w:rsidR="0042466B" w:rsidRPr="00893A2B" w:rsidRDefault="0042466B" w:rsidP="0042466B">
      <w:pPr>
        <w:jc w:val="both"/>
        <w:rPr>
          <w:rFonts w:ascii="Times New Roman" w:hAnsi="Times New Roman"/>
          <w:bCs/>
        </w:rPr>
      </w:pPr>
      <w:r w:rsidRPr="00893A2B">
        <w:rPr>
          <w:rFonts w:ascii="Times New Roman" w:hAnsi="Times New Roman"/>
          <w:b/>
          <w:bCs/>
        </w:rPr>
        <w:t xml:space="preserve">APOYOS ASISTENCIALES: </w:t>
      </w:r>
      <w:r w:rsidR="00122C73" w:rsidRPr="00893A2B">
        <w:rPr>
          <w:rFonts w:ascii="Times New Roman" w:hAnsi="Times New Roman"/>
          <w:bCs/>
        </w:rPr>
        <w:t>anexar solicitud de apoyo y oficio de agradecimiento, estudio socioeconómico, identificación del beneficiario o beneficiarios (de quién recibe y de quién lo solicita), comprobante de domicilio, fotografías, documentación soporte del apoyo solicitado (receta, diagnóstico médico, tarjeta de citas en donde se indique la fecha de la consulta a la cual se acudirá, carta solicitud de petición, facturas, recibos de honorarios, boletos de autobús, casetas, etc.)</w:t>
      </w:r>
      <w:r w:rsidRPr="00893A2B">
        <w:rPr>
          <w:rFonts w:ascii="Times New Roman" w:hAnsi="Times New Roman"/>
          <w:bCs/>
        </w:rPr>
        <w:t xml:space="preserve">  </w:t>
      </w:r>
    </w:p>
    <w:p w14:paraId="6B055DB2" w14:textId="04AD4004" w:rsidR="0042466B" w:rsidRPr="00893A2B" w:rsidRDefault="0042466B" w:rsidP="0042466B">
      <w:pPr>
        <w:jc w:val="both"/>
        <w:rPr>
          <w:rFonts w:ascii="Times New Roman" w:hAnsi="Times New Roman"/>
          <w:b/>
          <w:bCs/>
        </w:rPr>
      </w:pPr>
      <w:r w:rsidRPr="00893A2B">
        <w:rPr>
          <w:rFonts w:ascii="Times New Roman" w:hAnsi="Times New Roman"/>
          <w:b/>
          <w:bCs/>
        </w:rPr>
        <w:t xml:space="preserve">IMPORTANTE: </w:t>
      </w:r>
      <w:r w:rsidR="00122C73" w:rsidRPr="00893A2B">
        <w:rPr>
          <w:rFonts w:ascii="Times New Roman" w:hAnsi="Times New Roman"/>
          <w:bCs/>
        </w:rPr>
        <w:t>cuando se solicite el depósito bancario a alguna institución o proveedor, dar seguimiento a la recuperación o envío de la factura.</w:t>
      </w:r>
    </w:p>
    <w:p w14:paraId="47E859B1" w14:textId="5C62702B" w:rsidR="0042466B" w:rsidRPr="00893A2B" w:rsidRDefault="0042466B" w:rsidP="0042466B">
      <w:pPr>
        <w:jc w:val="both"/>
        <w:rPr>
          <w:rFonts w:ascii="Times New Roman" w:hAnsi="Times New Roman"/>
          <w:bCs/>
        </w:rPr>
      </w:pPr>
      <w:r w:rsidRPr="00893A2B">
        <w:rPr>
          <w:rFonts w:ascii="Times New Roman" w:hAnsi="Times New Roman"/>
          <w:b/>
          <w:bCs/>
        </w:rPr>
        <w:t xml:space="preserve">BECAS: </w:t>
      </w:r>
      <w:r w:rsidR="00122C73" w:rsidRPr="00893A2B">
        <w:rPr>
          <w:rFonts w:ascii="Times New Roman" w:hAnsi="Times New Roman"/>
          <w:bCs/>
        </w:rPr>
        <w:t xml:space="preserve">anexar oficio de liberación del recurso y lista o recibos debidamente firmados por cada uno de los beneficiarios (realizar el reembolso de efectivo por las becas no cobradas en un plazo máximo de </w:t>
      </w:r>
      <w:r w:rsidR="00122C73">
        <w:rPr>
          <w:rFonts w:ascii="Times New Roman" w:hAnsi="Times New Roman"/>
          <w:bCs/>
        </w:rPr>
        <w:t>10</w:t>
      </w:r>
      <w:r w:rsidR="00122C73" w:rsidRPr="00893A2B">
        <w:rPr>
          <w:rFonts w:ascii="Times New Roman" w:hAnsi="Times New Roman"/>
          <w:bCs/>
        </w:rPr>
        <w:t xml:space="preserve"> días)</w:t>
      </w:r>
      <w:r w:rsidRPr="00893A2B">
        <w:rPr>
          <w:rFonts w:ascii="Times New Roman" w:hAnsi="Times New Roman"/>
          <w:bCs/>
        </w:rPr>
        <w:t>.</w:t>
      </w:r>
    </w:p>
    <w:p w14:paraId="37C5C806" w14:textId="15C95DB2" w:rsidR="0042466B" w:rsidRPr="00893A2B" w:rsidRDefault="0042466B" w:rsidP="0042466B">
      <w:pPr>
        <w:jc w:val="both"/>
        <w:rPr>
          <w:rFonts w:ascii="Times New Roman" w:hAnsi="Times New Roman"/>
          <w:bCs/>
        </w:rPr>
      </w:pPr>
      <w:r w:rsidRPr="00893A2B">
        <w:rPr>
          <w:rFonts w:ascii="Times New Roman" w:hAnsi="Times New Roman"/>
          <w:b/>
          <w:bCs/>
        </w:rPr>
        <w:t xml:space="preserve">GASTOS POR COMPROBAR: </w:t>
      </w:r>
      <w:r w:rsidR="00122C73" w:rsidRPr="00893A2B">
        <w:rPr>
          <w:rFonts w:ascii="Times New Roman" w:hAnsi="Times New Roman"/>
          <w:bCs/>
        </w:rPr>
        <w:t>anexar requisición, documento soporte del gasto como comprobantes fiscales, boletos, casetas, fotos, invitaciones, constancias, listas de asistencia, etc.</w:t>
      </w:r>
    </w:p>
    <w:p w14:paraId="39975729" w14:textId="29AC7A22" w:rsidR="0042466B" w:rsidRPr="00893A2B" w:rsidRDefault="0042466B" w:rsidP="0042466B">
      <w:pPr>
        <w:jc w:val="both"/>
        <w:rPr>
          <w:rFonts w:ascii="Times New Roman" w:hAnsi="Times New Roman"/>
          <w:sz w:val="20"/>
          <w:szCs w:val="20"/>
        </w:rPr>
      </w:pPr>
      <w:r w:rsidRPr="00893A2B">
        <w:rPr>
          <w:rFonts w:ascii="Times New Roman" w:hAnsi="Times New Roman"/>
          <w:b/>
          <w:sz w:val="20"/>
          <w:szCs w:val="20"/>
        </w:rPr>
        <w:t>CHEQUES:</w:t>
      </w:r>
      <w:r w:rsidRPr="00893A2B">
        <w:rPr>
          <w:rFonts w:ascii="Times New Roman" w:hAnsi="Times New Roman"/>
          <w:sz w:val="20"/>
          <w:szCs w:val="20"/>
        </w:rPr>
        <w:t xml:space="preserve"> </w:t>
      </w:r>
      <w:r w:rsidR="00122C73" w:rsidRPr="00893A2B">
        <w:rPr>
          <w:rFonts w:ascii="Times New Roman" w:hAnsi="Times New Roman"/>
          <w:sz w:val="20"/>
          <w:szCs w:val="20"/>
        </w:rPr>
        <w:t>deberán ir firmados de mane</w:t>
      </w:r>
      <w:r w:rsidR="00122C73">
        <w:rPr>
          <w:rFonts w:ascii="Times New Roman" w:hAnsi="Times New Roman"/>
          <w:sz w:val="20"/>
          <w:szCs w:val="20"/>
        </w:rPr>
        <w:t>ra mancomunada (2 firmas) previa</w:t>
      </w:r>
      <w:r w:rsidR="00122C73" w:rsidRPr="00893A2B">
        <w:rPr>
          <w:rFonts w:ascii="Times New Roman" w:hAnsi="Times New Roman"/>
          <w:sz w:val="20"/>
          <w:szCs w:val="20"/>
        </w:rPr>
        <w:t xml:space="preserve"> revisión y autorización de póliza cheque. </w:t>
      </w:r>
    </w:p>
    <w:p w14:paraId="7DF79695"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E58D867" w14:textId="0768A144" w:rsidR="0042466B" w:rsidRPr="008E2CA0" w:rsidRDefault="008E2CA0" w:rsidP="0042466B">
      <w:pPr>
        <w:spacing w:after="0" w:line="240" w:lineRule="auto"/>
        <w:jc w:val="both"/>
        <w:rPr>
          <w:rFonts w:ascii="Times New Roman" w:hAnsi="Times New Roman"/>
          <w:sz w:val="28"/>
          <w:szCs w:val="28"/>
        </w:rPr>
      </w:pPr>
      <w:r w:rsidRPr="008E2CA0">
        <w:rPr>
          <w:rFonts w:ascii="Times New Roman" w:hAnsi="Times New Roman"/>
          <w:sz w:val="24"/>
          <w:szCs w:val="24"/>
        </w:rPr>
        <w:t xml:space="preserve">El informe se presenta en el formato </w:t>
      </w:r>
      <w:r w:rsidRPr="008E2CA0">
        <w:rPr>
          <w:rFonts w:ascii="Times New Roman" w:hAnsi="Times New Roman"/>
          <w:i/>
          <w:sz w:val="24"/>
          <w:szCs w:val="24"/>
        </w:rPr>
        <w:t>333 Indicadores de Resultados</w:t>
      </w:r>
    </w:p>
    <w:p w14:paraId="0C51755B" w14:textId="18D25937" w:rsidR="008E2CA0" w:rsidRDefault="008E2CA0" w:rsidP="0042466B">
      <w:pPr>
        <w:spacing w:after="0" w:line="240" w:lineRule="auto"/>
        <w:jc w:val="both"/>
        <w:rPr>
          <w:rFonts w:ascii="Times New Roman" w:hAnsi="Times New Roman"/>
          <w:sz w:val="28"/>
          <w:szCs w:val="28"/>
        </w:rPr>
      </w:pPr>
    </w:p>
    <w:p w14:paraId="58B55DC2" w14:textId="40DABFF5" w:rsidR="00801F3D" w:rsidRDefault="00801F3D" w:rsidP="0042466B">
      <w:pPr>
        <w:spacing w:after="0" w:line="240" w:lineRule="auto"/>
        <w:jc w:val="both"/>
        <w:rPr>
          <w:rFonts w:ascii="Times New Roman" w:hAnsi="Times New Roman"/>
          <w:sz w:val="28"/>
          <w:szCs w:val="28"/>
        </w:rPr>
      </w:pPr>
    </w:p>
    <w:p w14:paraId="2302E3BC" w14:textId="40E772F2" w:rsidR="00801F3D" w:rsidRDefault="00801F3D" w:rsidP="0042466B">
      <w:pPr>
        <w:spacing w:after="0" w:line="240" w:lineRule="auto"/>
        <w:jc w:val="both"/>
        <w:rPr>
          <w:rFonts w:ascii="Times New Roman" w:hAnsi="Times New Roman"/>
          <w:sz w:val="28"/>
          <w:szCs w:val="28"/>
        </w:rPr>
      </w:pPr>
    </w:p>
    <w:p w14:paraId="0A318AFB" w14:textId="29AD633A" w:rsidR="00801F3D" w:rsidRDefault="00801F3D" w:rsidP="0042466B">
      <w:pPr>
        <w:spacing w:after="0" w:line="240" w:lineRule="auto"/>
        <w:jc w:val="both"/>
        <w:rPr>
          <w:rFonts w:ascii="Times New Roman" w:hAnsi="Times New Roman"/>
          <w:sz w:val="28"/>
          <w:szCs w:val="28"/>
        </w:rPr>
      </w:pPr>
    </w:p>
    <w:p w14:paraId="7BC469B4" w14:textId="77777777" w:rsidR="00801F3D" w:rsidRPr="008E2CA0" w:rsidRDefault="00801F3D" w:rsidP="0042466B">
      <w:pPr>
        <w:spacing w:after="0" w:line="240" w:lineRule="auto"/>
        <w:jc w:val="both"/>
        <w:rPr>
          <w:rFonts w:ascii="Times New Roman" w:hAnsi="Times New Roman"/>
          <w:sz w:val="28"/>
          <w:szCs w:val="28"/>
        </w:rPr>
      </w:pPr>
    </w:p>
    <w:p w14:paraId="7A392CFE" w14:textId="77777777" w:rsidR="008E2CA0" w:rsidRPr="00893A2B" w:rsidRDefault="008E2CA0" w:rsidP="0042466B">
      <w:pPr>
        <w:spacing w:after="0" w:line="240" w:lineRule="auto"/>
        <w:jc w:val="both"/>
        <w:rPr>
          <w:rFonts w:ascii="Times New Roman" w:hAnsi="Times New Roman"/>
          <w:sz w:val="24"/>
          <w:szCs w:val="24"/>
        </w:rPr>
      </w:pPr>
    </w:p>
    <w:p w14:paraId="35701FAF" w14:textId="10484589" w:rsidR="007D1E76" w:rsidRPr="00E74967" w:rsidRDefault="007D1E76" w:rsidP="007D1E76">
      <w:pPr>
        <w:spacing w:after="0" w:line="240" w:lineRule="auto"/>
        <w:jc w:val="both"/>
        <w:rPr>
          <w:rFonts w:cs="Calibri"/>
          <w:b/>
        </w:rPr>
      </w:pPr>
      <w:r w:rsidRPr="00E74967">
        <w:rPr>
          <w:rFonts w:cs="Calibri"/>
          <w:b/>
        </w:rPr>
        <w:lastRenderedPageBreak/>
        <w:t>1</w:t>
      </w:r>
      <w:r w:rsidR="00993A56">
        <w:rPr>
          <w:rFonts w:cs="Calibri"/>
          <w:b/>
        </w:rPr>
        <w:t>3</w:t>
      </w:r>
      <w:r w:rsidR="005E231E" w:rsidRPr="00E74967">
        <w:rPr>
          <w:rFonts w:cs="Calibri"/>
          <w:b/>
        </w:rPr>
        <w:t>. Información por Segmentos:</w:t>
      </w:r>
    </w:p>
    <w:p w14:paraId="297C5DFC" w14:textId="77777777" w:rsidR="007D1E76" w:rsidRPr="00E74967" w:rsidRDefault="007D1E76" w:rsidP="007D1E76">
      <w:pPr>
        <w:spacing w:after="0" w:line="240" w:lineRule="auto"/>
        <w:jc w:val="both"/>
        <w:rPr>
          <w:rFonts w:cs="Calibri"/>
        </w:rPr>
      </w:pPr>
    </w:p>
    <w:p w14:paraId="232E451F"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11E6F0F" w14:textId="77777777" w:rsidR="007D1E76" w:rsidRPr="00E74967" w:rsidRDefault="007D1E76" w:rsidP="007D1E76">
      <w:pPr>
        <w:spacing w:after="0" w:line="240" w:lineRule="auto"/>
        <w:jc w:val="both"/>
        <w:rPr>
          <w:rFonts w:cs="Calibri"/>
        </w:rPr>
      </w:pPr>
    </w:p>
    <w:p w14:paraId="47976026" w14:textId="484A9BB6" w:rsidR="007D1E76"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7144680F" w14:textId="77777777" w:rsidR="00BD7717" w:rsidRDefault="00BD7717" w:rsidP="007D1E76">
      <w:pPr>
        <w:spacing w:after="0" w:line="240" w:lineRule="auto"/>
        <w:jc w:val="both"/>
        <w:rPr>
          <w:rFonts w:cs="Calibri"/>
        </w:rPr>
      </w:pPr>
    </w:p>
    <w:p w14:paraId="693ACAD2" w14:textId="77777777" w:rsidR="00BD7717" w:rsidRPr="00BD7717" w:rsidRDefault="00BD7717" w:rsidP="00BD7717">
      <w:pPr>
        <w:tabs>
          <w:tab w:val="left" w:leader="underscore" w:pos="9639"/>
        </w:tabs>
        <w:spacing w:after="0"/>
        <w:jc w:val="both"/>
        <w:rPr>
          <w:rFonts w:ascii="Times New Roman" w:hAnsi="Times New Roman"/>
          <w:sz w:val="24"/>
          <w:szCs w:val="24"/>
        </w:rPr>
      </w:pPr>
      <w:r w:rsidRPr="00BD7717">
        <w:rPr>
          <w:rFonts w:ascii="Times New Roman" w:hAnsi="Times New Roman"/>
          <w:sz w:val="24"/>
          <w:szCs w:val="24"/>
        </w:rPr>
        <w:t>El Ente Público no realiza operaciones financieras de manera segmentada.</w:t>
      </w:r>
    </w:p>
    <w:p w14:paraId="0F83BB53" w14:textId="77777777" w:rsidR="00BD7717" w:rsidRPr="00BD7717" w:rsidRDefault="00BD7717" w:rsidP="00BD7717">
      <w:pPr>
        <w:tabs>
          <w:tab w:val="left" w:leader="underscore" w:pos="9639"/>
        </w:tabs>
        <w:spacing w:after="0"/>
        <w:jc w:val="both"/>
        <w:rPr>
          <w:rFonts w:ascii="Times New Roman" w:hAnsi="Times New Roman"/>
          <w:sz w:val="24"/>
          <w:szCs w:val="24"/>
        </w:rPr>
      </w:pPr>
    </w:p>
    <w:p w14:paraId="4B5232B0" w14:textId="6E0DE475" w:rsidR="007D1E76" w:rsidRPr="00E74967" w:rsidRDefault="007D1E76" w:rsidP="007D1E76">
      <w:pPr>
        <w:spacing w:after="0" w:line="240" w:lineRule="auto"/>
        <w:jc w:val="both"/>
        <w:rPr>
          <w:rFonts w:cs="Calibri"/>
          <w:b/>
        </w:rPr>
      </w:pPr>
      <w:r w:rsidRPr="00E74967">
        <w:rPr>
          <w:rFonts w:cs="Calibri"/>
          <w:b/>
        </w:rPr>
        <w:t>1</w:t>
      </w:r>
      <w:r w:rsidR="00993A56">
        <w:rPr>
          <w:rFonts w:cs="Calibri"/>
          <w:b/>
        </w:rPr>
        <w:t>4</w:t>
      </w:r>
      <w:r w:rsidRPr="00E74967">
        <w:rPr>
          <w:rFonts w:cs="Calibri"/>
          <w:b/>
        </w:rPr>
        <w:t>. E</w:t>
      </w:r>
      <w:r w:rsidR="005E231E" w:rsidRPr="00E74967">
        <w:rPr>
          <w:rFonts w:cs="Calibri"/>
          <w:b/>
        </w:rPr>
        <w:t>ventos Posteriores al Cierre:</w:t>
      </w:r>
    </w:p>
    <w:p w14:paraId="2B6F6833" w14:textId="77777777" w:rsidR="007D1E76" w:rsidRPr="00E74967" w:rsidRDefault="007D1E76" w:rsidP="007D1E76">
      <w:pPr>
        <w:spacing w:after="0" w:line="240" w:lineRule="auto"/>
        <w:jc w:val="both"/>
        <w:rPr>
          <w:rFonts w:cs="Calibri"/>
        </w:rPr>
      </w:pPr>
    </w:p>
    <w:p w14:paraId="029EE615" w14:textId="77777777" w:rsidR="00BD771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BFD3355" w14:textId="63D46C68" w:rsidR="007D1E76" w:rsidRDefault="00B8357D" w:rsidP="007D1E76">
      <w:pPr>
        <w:spacing w:after="0" w:line="240" w:lineRule="auto"/>
        <w:jc w:val="both"/>
        <w:rPr>
          <w:rFonts w:cs="Calibri"/>
        </w:rPr>
      </w:pPr>
      <w:r w:rsidRPr="00B8357D">
        <w:rPr>
          <w:rFonts w:ascii="Times New Roman" w:hAnsi="Times New Roman"/>
          <w:sz w:val="24"/>
          <w:szCs w:val="24"/>
        </w:rPr>
        <w:t>No se tienen eventos posteriores al cierre</w:t>
      </w:r>
      <w:r>
        <w:rPr>
          <w:rFonts w:cs="Calibri"/>
        </w:rPr>
        <w:t>.</w:t>
      </w:r>
      <w:r w:rsidR="00F5669F">
        <w:rPr>
          <w:rFonts w:cs="Calibri"/>
        </w:rPr>
        <w:t xml:space="preserve"> </w:t>
      </w:r>
    </w:p>
    <w:p w14:paraId="35D6C3CA" w14:textId="77777777" w:rsidR="00B8357D" w:rsidRPr="00E74967" w:rsidRDefault="00B8357D" w:rsidP="007D1E76">
      <w:pPr>
        <w:spacing w:after="0" w:line="240" w:lineRule="auto"/>
        <w:jc w:val="both"/>
        <w:rPr>
          <w:rFonts w:cs="Calibri"/>
        </w:rPr>
      </w:pPr>
    </w:p>
    <w:p w14:paraId="6BA736AB" w14:textId="436F004B" w:rsidR="007D1E76" w:rsidRPr="00E74967" w:rsidRDefault="005E231E" w:rsidP="007D1E76">
      <w:pPr>
        <w:spacing w:after="0" w:line="240" w:lineRule="auto"/>
        <w:jc w:val="both"/>
        <w:rPr>
          <w:rFonts w:cs="Calibri"/>
          <w:b/>
        </w:rPr>
      </w:pPr>
      <w:r w:rsidRPr="00E74967">
        <w:rPr>
          <w:rFonts w:cs="Calibri"/>
          <w:b/>
        </w:rPr>
        <w:t>1</w:t>
      </w:r>
      <w:r w:rsidR="00993A56">
        <w:rPr>
          <w:rFonts w:cs="Calibri"/>
          <w:b/>
        </w:rPr>
        <w:t>5</w:t>
      </w:r>
      <w:r w:rsidRPr="00E74967">
        <w:rPr>
          <w:rFonts w:cs="Calibri"/>
          <w:b/>
        </w:rPr>
        <w:t>. Partes Relacionadas:</w:t>
      </w:r>
    </w:p>
    <w:p w14:paraId="08E92274" w14:textId="77777777" w:rsidR="007D1E76" w:rsidRPr="00E74967" w:rsidRDefault="007D1E76" w:rsidP="007D1E76">
      <w:pPr>
        <w:spacing w:after="0" w:line="240" w:lineRule="auto"/>
        <w:jc w:val="both"/>
        <w:rPr>
          <w:rFonts w:cs="Calibri"/>
        </w:rPr>
      </w:pPr>
    </w:p>
    <w:p w14:paraId="72DB7801" w14:textId="24ED6AA1" w:rsidR="007D1E76"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3206268" w14:textId="77777777" w:rsidR="00BD7717" w:rsidRPr="00E74967" w:rsidRDefault="00BD7717" w:rsidP="007D1E76">
      <w:pPr>
        <w:spacing w:after="0" w:line="240" w:lineRule="auto"/>
        <w:jc w:val="both"/>
        <w:rPr>
          <w:rFonts w:cs="Calibri"/>
        </w:rPr>
      </w:pPr>
    </w:p>
    <w:p w14:paraId="6897C395" w14:textId="498F6CA6" w:rsidR="002E70AD" w:rsidRPr="00893A2B" w:rsidRDefault="00815474" w:rsidP="002E70AD">
      <w:pPr>
        <w:spacing w:after="0" w:line="240" w:lineRule="auto"/>
        <w:jc w:val="both"/>
        <w:rPr>
          <w:rFonts w:ascii="Times New Roman" w:hAnsi="Times New Roman"/>
          <w:sz w:val="24"/>
          <w:szCs w:val="24"/>
        </w:rPr>
      </w:pPr>
      <w:r>
        <w:rPr>
          <w:rFonts w:ascii="Times New Roman" w:hAnsi="Times New Roman"/>
          <w:sz w:val="24"/>
          <w:szCs w:val="24"/>
        </w:rPr>
        <w:t>N</w:t>
      </w:r>
      <w:r w:rsidRPr="00893A2B">
        <w:rPr>
          <w:rFonts w:ascii="Times New Roman" w:hAnsi="Times New Roman"/>
          <w:sz w:val="24"/>
          <w:szCs w:val="24"/>
        </w:rPr>
        <w:t>o existen partes relacionadas que pudieran ejercer influencia significativa sobre la toma de decisiones financieras y operativas</w:t>
      </w:r>
      <w:r w:rsidR="002E70AD">
        <w:rPr>
          <w:rFonts w:ascii="Times New Roman" w:hAnsi="Times New Roman"/>
          <w:sz w:val="24"/>
          <w:szCs w:val="24"/>
        </w:rPr>
        <w:t>.</w:t>
      </w:r>
    </w:p>
    <w:p w14:paraId="213729D6" w14:textId="77777777" w:rsidR="007D1E76" w:rsidRPr="00E74967" w:rsidRDefault="007D1E76" w:rsidP="007D1E76">
      <w:pPr>
        <w:spacing w:after="0" w:line="240" w:lineRule="auto"/>
        <w:jc w:val="both"/>
        <w:rPr>
          <w:rFonts w:cs="Calibri"/>
        </w:rPr>
      </w:pPr>
    </w:p>
    <w:p w14:paraId="5C4CB023" w14:textId="691FB2A8" w:rsidR="007D1E76" w:rsidRPr="00E74967" w:rsidRDefault="007D1E76" w:rsidP="007D1E76">
      <w:pPr>
        <w:spacing w:after="0" w:line="240" w:lineRule="auto"/>
        <w:jc w:val="both"/>
        <w:rPr>
          <w:rFonts w:cs="Calibri"/>
          <w:b/>
        </w:rPr>
      </w:pPr>
      <w:r w:rsidRPr="00E74967">
        <w:rPr>
          <w:rFonts w:cs="Calibri"/>
          <w:b/>
        </w:rPr>
        <w:t>1</w:t>
      </w:r>
      <w:r w:rsidR="00993A56">
        <w:rPr>
          <w:rFonts w:cs="Calibri"/>
          <w:b/>
        </w:rPr>
        <w:t>6</w:t>
      </w:r>
      <w:r w:rsidRPr="00E74967">
        <w:rPr>
          <w:rFonts w:cs="Calibri"/>
          <w:b/>
        </w:rPr>
        <w:t xml:space="preserve">. </w:t>
      </w:r>
      <w:r w:rsidR="001973A2" w:rsidRPr="001973A2">
        <w:rPr>
          <w:rFonts w:cs="Calibri"/>
          <w:b/>
        </w:rPr>
        <w:t>Responsabilidad Sobre la Presentación Razonable de la Información Contable</w:t>
      </w:r>
      <w:r w:rsidR="005E231E" w:rsidRPr="00E74967">
        <w:rPr>
          <w:rFonts w:cs="Calibri"/>
          <w:b/>
        </w:rPr>
        <w:t>:</w:t>
      </w:r>
    </w:p>
    <w:p w14:paraId="050E0DCE" w14:textId="77777777" w:rsidR="007D1E76" w:rsidRPr="00E74967" w:rsidRDefault="007D1E76" w:rsidP="007D1E76">
      <w:pPr>
        <w:spacing w:after="0" w:line="240" w:lineRule="auto"/>
        <w:jc w:val="both"/>
        <w:rPr>
          <w:rFonts w:cs="Calibri"/>
        </w:rPr>
      </w:pPr>
    </w:p>
    <w:p w14:paraId="07343835" w14:textId="77777777" w:rsidR="007D1E76"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795D0EB6" w14:textId="1E47E8A9" w:rsidR="00456D3B" w:rsidRDefault="00456D3B" w:rsidP="007D1E76">
      <w:pPr>
        <w:spacing w:after="0" w:line="240" w:lineRule="auto"/>
        <w:jc w:val="both"/>
        <w:rPr>
          <w:rFonts w:cs="Calibri"/>
        </w:rPr>
      </w:pPr>
    </w:p>
    <w:p w14:paraId="47B55264" w14:textId="1226AC9C" w:rsidR="00815474" w:rsidRDefault="00815474" w:rsidP="007D1E76">
      <w:pPr>
        <w:spacing w:after="0" w:line="240" w:lineRule="auto"/>
        <w:jc w:val="both"/>
        <w:rPr>
          <w:rFonts w:cs="Calibri"/>
        </w:rPr>
      </w:pPr>
    </w:p>
    <w:p w14:paraId="70B88DD2" w14:textId="7325B77C" w:rsidR="00815474" w:rsidRDefault="00815474" w:rsidP="007D1E76">
      <w:pPr>
        <w:spacing w:after="0" w:line="240" w:lineRule="auto"/>
        <w:jc w:val="both"/>
        <w:rPr>
          <w:rFonts w:cs="Calibri"/>
        </w:rPr>
      </w:pPr>
    </w:p>
    <w:p w14:paraId="08FCF62E" w14:textId="6B7CE600" w:rsidR="00815474" w:rsidRDefault="00815474" w:rsidP="007D1E76">
      <w:pPr>
        <w:spacing w:after="0" w:line="240" w:lineRule="auto"/>
        <w:jc w:val="both"/>
        <w:rPr>
          <w:rFonts w:cs="Calibri"/>
        </w:rPr>
      </w:pPr>
    </w:p>
    <w:p w14:paraId="31907D0C" w14:textId="0F19F055" w:rsidR="00815474" w:rsidRDefault="00815474" w:rsidP="007D1E76">
      <w:pPr>
        <w:spacing w:after="0" w:line="240" w:lineRule="auto"/>
        <w:jc w:val="both"/>
        <w:rPr>
          <w:rFonts w:cs="Calibri"/>
        </w:rPr>
      </w:pPr>
    </w:p>
    <w:p w14:paraId="71259E7B" w14:textId="4B3DB7F7" w:rsidR="00815474" w:rsidRDefault="00815474" w:rsidP="007D1E76">
      <w:pPr>
        <w:spacing w:after="0" w:line="240" w:lineRule="auto"/>
        <w:jc w:val="both"/>
        <w:rPr>
          <w:rFonts w:cs="Calibri"/>
        </w:rPr>
      </w:pPr>
    </w:p>
    <w:p w14:paraId="19C74C22" w14:textId="0DC0802F" w:rsidR="00815474" w:rsidRDefault="00815474" w:rsidP="007D1E76">
      <w:pPr>
        <w:spacing w:after="0" w:line="240" w:lineRule="auto"/>
        <w:jc w:val="both"/>
        <w:rPr>
          <w:rFonts w:cs="Calibri"/>
        </w:rPr>
      </w:pPr>
    </w:p>
    <w:p w14:paraId="2D0237A8" w14:textId="491E04CB" w:rsidR="00815474" w:rsidRDefault="00815474" w:rsidP="007D1E76">
      <w:pPr>
        <w:spacing w:after="0" w:line="240" w:lineRule="auto"/>
        <w:jc w:val="both"/>
        <w:rPr>
          <w:rFonts w:cs="Calibri"/>
        </w:rPr>
      </w:pPr>
    </w:p>
    <w:p w14:paraId="1FAAB4A4" w14:textId="77777777" w:rsidR="00815474" w:rsidRDefault="00815474" w:rsidP="007D1E76">
      <w:pPr>
        <w:spacing w:after="0" w:line="240" w:lineRule="auto"/>
        <w:jc w:val="both"/>
        <w:rPr>
          <w:rFonts w:cs="Calibri"/>
        </w:rPr>
      </w:pPr>
    </w:p>
    <w:p w14:paraId="138D76C0" w14:textId="77777777" w:rsidR="00AD3A39" w:rsidRPr="00B8357D" w:rsidRDefault="00AD3A39" w:rsidP="00AD3A39">
      <w:pPr>
        <w:spacing w:after="0" w:line="240" w:lineRule="auto"/>
        <w:jc w:val="both"/>
        <w:rPr>
          <w:rFonts w:ascii="Times New Roman" w:eastAsia="Times New Roman" w:hAnsi="Times New Roman"/>
          <w:lang w:eastAsia="es-MX"/>
        </w:rPr>
      </w:pPr>
      <w:r w:rsidRPr="00B8357D">
        <w:rPr>
          <w:rFonts w:ascii="Times New Roman" w:eastAsia="Times New Roman" w:hAnsi="Times New Roman"/>
          <w:lang w:eastAsia="es-MX"/>
        </w:rPr>
        <w:t>Bajo protesta de decir verdad declaramos que los Estados Financieros y sus notas, son razonablemente correctos y son responsabilidad del emisor.</w:t>
      </w:r>
    </w:p>
    <w:p w14:paraId="2FCD952C" w14:textId="72E0C9B2" w:rsidR="00866F58" w:rsidRDefault="00AD3A39" w:rsidP="000E393D">
      <w:pPr>
        <w:jc w:val="both"/>
        <w:rPr>
          <w:noProof/>
          <w:lang w:eastAsia="es-MX"/>
        </w:rPr>
      </w:pPr>
      <w:r>
        <w:rPr>
          <w:noProof/>
          <w:lang w:eastAsia="es-MX"/>
        </w:rPr>
        <w:t xml:space="preserve">               </w:t>
      </w:r>
    </w:p>
    <w:p w14:paraId="34A6B4DD" w14:textId="7A755E38" w:rsidR="00815474" w:rsidRDefault="00815474" w:rsidP="000E393D">
      <w:pPr>
        <w:jc w:val="both"/>
        <w:rPr>
          <w:noProof/>
          <w:lang w:eastAsia="es-MX"/>
        </w:rPr>
      </w:pPr>
    </w:p>
    <w:p w14:paraId="03AC85AE" w14:textId="0C911717" w:rsidR="00815474" w:rsidRDefault="00815474" w:rsidP="000E393D">
      <w:pPr>
        <w:jc w:val="both"/>
        <w:rPr>
          <w:noProof/>
          <w:lang w:eastAsia="es-MX"/>
        </w:rPr>
      </w:pPr>
    </w:p>
    <w:p w14:paraId="352F8DA5" w14:textId="77777777" w:rsidR="00815474" w:rsidRDefault="00815474" w:rsidP="000E393D">
      <w:pPr>
        <w:jc w:val="both"/>
        <w:rPr>
          <w:noProof/>
          <w:lang w:eastAsia="es-MX"/>
        </w:rPr>
      </w:pPr>
    </w:p>
    <w:p w14:paraId="38AF0C35" w14:textId="29118483" w:rsidR="00AD3A39" w:rsidRPr="00E5704D" w:rsidRDefault="00AD3A39" w:rsidP="000E393D">
      <w:pPr>
        <w:jc w:val="both"/>
        <w:rPr>
          <w:noProof/>
          <w:lang w:eastAsia="es-MX"/>
        </w:rPr>
      </w:pPr>
      <w:r>
        <w:rPr>
          <w:noProof/>
          <w:lang w:eastAsia="es-MX"/>
        </w:rPr>
        <w:t xml:space="preserve">                                     </w:t>
      </w:r>
    </w:p>
    <w:sectPr w:rsidR="00AD3A39" w:rsidRPr="00E5704D" w:rsidSect="00567D5C">
      <w:headerReference w:type="default" r:id="rId10"/>
      <w:footerReference w:type="default" r:id="rId11"/>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1A9A3" w14:textId="77777777" w:rsidR="001F1DD7" w:rsidRDefault="001F1DD7" w:rsidP="00E00323">
      <w:pPr>
        <w:spacing w:after="0" w:line="240" w:lineRule="auto"/>
      </w:pPr>
      <w:r>
        <w:separator/>
      </w:r>
    </w:p>
  </w:endnote>
  <w:endnote w:type="continuationSeparator" w:id="0">
    <w:p w14:paraId="3301E017" w14:textId="77777777" w:rsidR="001F1DD7" w:rsidRDefault="001F1DD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768649"/>
      <w:docPartObj>
        <w:docPartGallery w:val="Page Numbers (Bottom of Page)"/>
        <w:docPartUnique/>
      </w:docPartObj>
    </w:sdtPr>
    <w:sdtEndPr/>
    <w:sdtContent>
      <w:p w14:paraId="73F57FE3" w14:textId="70DCB829" w:rsidR="006C5656" w:rsidRDefault="006C5656">
        <w:pPr>
          <w:pStyle w:val="Piedepgina"/>
          <w:jc w:val="center"/>
        </w:pPr>
        <w:r>
          <w:rPr>
            <w:noProof/>
          </w:rPr>
          <mc:AlternateContent>
            <mc:Choice Requires="wps">
              <w:drawing>
                <wp:inline distT="0" distB="0" distL="0" distR="0" wp14:anchorId="37BB4210" wp14:editId="393FC848">
                  <wp:extent cx="5467350" cy="45085"/>
                  <wp:effectExtent l="9525" t="9525" r="0" b="2540"/>
                  <wp:docPr id="4" name="Diagrama de flujo: decisión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0A5566" id="_x0000_t110" coordsize="21600,21600" o:spt="110" path="m10800,l,10800,10800,21600,21600,10800xe">
                  <v:stroke joinstyle="miter"/>
                  <v:path gradientshapeok="t" o:connecttype="rect" textboxrect="5400,5400,16200,16200"/>
                </v:shapetype>
                <v:shape id="Diagrama de flujo: decisión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8Qg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" fillcolor="black" stroked="f">
                  <v:fill r:id="rId1" o:title="" type="pattern"/>
                  <w10:anchorlock/>
                </v:shape>
              </w:pict>
            </mc:Fallback>
          </mc:AlternateContent>
        </w:r>
      </w:p>
      <w:p w14:paraId="2C3820A0" w14:textId="373E6CB2" w:rsidR="006C5656" w:rsidRDefault="006C5656">
        <w:pPr>
          <w:pStyle w:val="Piedepgina"/>
          <w:jc w:val="center"/>
        </w:pPr>
        <w:r>
          <w:fldChar w:fldCharType="begin"/>
        </w:r>
        <w:r>
          <w:instrText>PAGE    \* MERGEFORMAT</w:instrText>
        </w:r>
        <w:r>
          <w:fldChar w:fldCharType="separate"/>
        </w:r>
        <w:r>
          <w:rPr>
            <w:lang w:val="es-ES"/>
          </w:rPr>
          <w:t>2</w:t>
        </w:r>
        <w:r>
          <w:fldChar w:fldCharType="end"/>
        </w:r>
      </w:p>
    </w:sdtContent>
  </w:sdt>
  <w:p w14:paraId="65177D35" w14:textId="77777777" w:rsidR="006C5656" w:rsidRDefault="006C56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B59CF" w14:textId="77777777" w:rsidR="001F1DD7" w:rsidRDefault="001F1DD7" w:rsidP="00E00323">
      <w:pPr>
        <w:spacing w:after="0" w:line="240" w:lineRule="auto"/>
      </w:pPr>
      <w:r>
        <w:separator/>
      </w:r>
    </w:p>
  </w:footnote>
  <w:footnote w:type="continuationSeparator" w:id="0">
    <w:p w14:paraId="76774AEA" w14:textId="77777777" w:rsidR="001F1DD7" w:rsidRDefault="001F1DD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AEF7" w14:textId="77777777" w:rsidR="00154BA3" w:rsidRDefault="007E5271" w:rsidP="004F79A0">
    <w:pPr>
      <w:pStyle w:val="Encabezado"/>
      <w:spacing w:after="0" w:line="240" w:lineRule="auto"/>
      <w:jc w:val="center"/>
    </w:pPr>
    <w:r>
      <w:t xml:space="preserve">Sistema para el Desarrollo Integral de la Familia del Municipio de San Miguel de Allende, Gto </w:t>
    </w:r>
  </w:p>
  <w:p w14:paraId="7889DB73" w14:textId="5CE021EB" w:rsidR="00FB247E" w:rsidRDefault="00B203D5" w:rsidP="00FB247E">
    <w:pPr>
      <w:pStyle w:val="Encabezado"/>
      <w:spacing w:after="0" w:line="240" w:lineRule="auto"/>
      <w:jc w:val="center"/>
    </w:pPr>
    <w:r>
      <w:t>CORRESPONDIENTES AL 3</w:t>
    </w:r>
    <w:r w:rsidR="00C02FAD">
      <w:t>0</w:t>
    </w:r>
    <w:r>
      <w:t xml:space="preserve"> DE </w:t>
    </w:r>
    <w:r w:rsidR="00D35A1B">
      <w:t>SEPTIEMBRE</w:t>
    </w:r>
    <w:r w:rsidR="004F79A0">
      <w:t xml:space="preserve"> DEL 202</w:t>
    </w:r>
    <w:r w:rsidR="00FB247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478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53E1"/>
    <w:rsid w:val="000705EF"/>
    <w:rsid w:val="00071540"/>
    <w:rsid w:val="00090806"/>
    <w:rsid w:val="000A6CAA"/>
    <w:rsid w:val="000B48DB"/>
    <w:rsid w:val="000B7810"/>
    <w:rsid w:val="000D0B1F"/>
    <w:rsid w:val="000E1BB9"/>
    <w:rsid w:val="000E393D"/>
    <w:rsid w:val="000E4772"/>
    <w:rsid w:val="001027F7"/>
    <w:rsid w:val="00103890"/>
    <w:rsid w:val="00107931"/>
    <w:rsid w:val="00115F53"/>
    <w:rsid w:val="00122C73"/>
    <w:rsid w:val="00130F6B"/>
    <w:rsid w:val="00141C2B"/>
    <w:rsid w:val="00154BA3"/>
    <w:rsid w:val="00156727"/>
    <w:rsid w:val="00157698"/>
    <w:rsid w:val="00157A69"/>
    <w:rsid w:val="001608F2"/>
    <w:rsid w:val="00165350"/>
    <w:rsid w:val="001973A2"/>
    <w:rsid w:val="001B092B"/>
    <w:rsid w:val="001C750C"/>
    <w:rsid w:val="001C75F2"/>
    <w:rsid w:val="001D2063"/>
    <w:rsid w:val="001D4F6A"/>
    <w:rsid w:val="001F1DD7"/>
    <w:rsid w:val="001F24F3"/>
    <w:rsid w:val="002034BC"/>
    <w:rsid w:val="00213AE3"/>
    <w:rsid w:val="00220B69"/>
    <w:rsid w:val="00223AA4"/>
    <w:rsid w:val="00243091"/>
    <w:rsid w:val="002470B4"/>
    <w:rsid w:val="00254C5F"/>
    <w:rsid w:val="00255802"/>
    <w:rsid w:val="00295C0E"/>
    <w:rsid w:val="002A56E0"/>
    <w:rsid w:val="002B2F9B"/>
    <w:rsid w:val="002D5105"/>
    <w:rsid w:val="002E2500"/>
    <w:rsid w:val="002E3740"/>
    <w:rsid w:val="002E70AD"/>
    <w:rsid w:val="00302728"/>
    <w:rsid w:val="003146C7"/>
    <w:rsid w:val="00336218"/>
    <w:rsid w:val="00337022"/>
    <w:rsid w:val="00342BAA"/>
    <w:rsid w:val="00363798"/>
    <w:rsid w:val="003647D5"/>
    <w:rsid w:val="00381A99"/>
    <w:rsid w:val="00381C1C"/>
    <w:rsid w:val="003C0332"/>
    <w:rsid w:val="003D2E59"/>
    <w:rsid w:val="003F23E7"/>
    <w:rsid w:val="003F6978"/>
    <w:rsid w:val="00400148"/>
    <w:rsid w:val="0040028E"/>
    <w:rsid w:val="004065C2"/>
    <w:rsid w:val="00407C56"/>
    <w:rsid w:val="00417653"/>
    <w:rsid w:val="0042466B"/>
    <w:rsid w:val="00427D31"/>
    <w:rsid w:val="00431636"/>
    <w:rsid w:val="0045470F"/>
    <w:rsid w:val="00455C8E"/>
    <w:rsid w:val="00456D3B"/>
    <w:rsid w:val="0047707B"/>
    <w:rsid w:val="004B1415"/>
    <w:rsid w:val="004B4E4A"/>
    <w:rsid w:val="004C0E86"/>
    <w:rsid w:val="004C289C"/>
    <w:rsid w:val="004C5D11"/>
    <w:rsid w:val="004F79A0"/>
    <w:rsid w:val="005031AA"/>
    <w:rsid w:val="00516918"/>
    <w:rsid w:val="00524FDD"/>
    <w:rsid w:val="00525D42"/>
    <w:rsid w:val="00531AF5"/>
    <w:rsid w:val="00550D34"/>
    <w:rsid w:val="00561CAA"/>
    <w:rsid w:val="00564D09"/>
    <w:rsid w:val="00564D2F"/>
    <w:rsid w:val="00567D5C"/>
    <w:rsid w:val="005701D2"/>
    <w:rsid w:val="005723ED"/>
    <w:rsid w:val="005867D2"/>
    <w:rsid w:val="00595CAD"/>
    <w:rsid w:val="005A4D2C"/>
    <w:rsid w:val="005A4D6F"/>
    <w:rsid w:val="005C2728"/>
    <w:rsid w:val="005D3E43"/>
    <w:rsid w:val="005E231E"/>
    <w:rsid w:val="005F3E2B"/>
    <w:rsid w:val="00601DA6"/>
    <w:rsid w:val="006079A8"/>
    <w:rsid w:val="0061154E"/>
    <w:rsid w:val="00616AB7"/>
    <w:rsid w:val="00622CB5"/>
    <w:rsid w:val="006275AA"/>
    <w:rsid w:val="00637CB8"/>
    <w:rsid w:val="0064224F"/>
    <w:rsid w:val="006451D8"/>
    <w:rsid w:val="006554B7"/>
    <w:rsid w:val="00657009"/>
    <w:rsid w:val="00681C79"/>
    <w:rsid w:val="00683953"/>
    <w:rsid w:val="006939B7"/>
    <w:rsid w:val="00697A72"/>
    <w:rsid w:val="006A0781"/>
    <w:rsid w:val="006B72B6"/>
    <w:rsid w:val="006C5656"/>
    <w:rsid w:val="00703682"/>
    <w:rsid w:val="00704093"/>
    <w:rsid w:val="00712B79"/>
    <w:rsid w:val="00755E90"/>
    <w:rsid w:val="007714AB"/>
    <w:rsid w:val="00791DB1"/>
    <w:rsid w:val="007A68A0"/>
    <w:rsid w:val="007D1E76"/>
    <w:rsid w:val="007E5271"/>
    <w:rsid w:val="007E5548"/>
    <w:rsid w:val="00801A96"/>
    <w:rsid w:val="00801E53"/>
    <w:rsid w:val="00801F3D"/>
    <w:rsid w:val="008032AA"/>
    <w:rsid w:val="00815474"/>
    <w:rsid w:val="008258C0"/>
    <w:rsid w:val="008278BA"/>
    <w:rsid w:val="00832760"/>
    <w:rsid w:val="00833653"/>
    <w:rsid w:val="00843E43"/>
    <w:rsid w:val="008502CD"/>
    <w:rsid w:val="00863F3E"/>
    <w:rsid w:val="00865D44"/>
    <w:rsid w:val="00866F58"/>
    <w:rsid w:val="00874CDB"/>
    <w:rsid w:val="0088202B"/>
    <w:rsid w:val="00886904"/>
    <w:rsid w:val="00893902"/>
    <w:rsid w:val="008A6938"/>
    <w:rsid w:val="008C68E3"/>
    <w:rsid w:val="008C68E9"/>
    <w:rsid w:val="008C7FAC"/>
    <w:rsid w:val="008E076C"/>
    <w:rsid w:val="008E2CA0"/>
    <w:rsid w:val="008E3819"/>
    <w:rsid w:val="0091471C"/>
    <w:rsid w:val="00916448"/>
    <w:rsid w:val="00921168"/>
    <w:rsid w:val="00921E97"/>
    <w:rsid w:val="00932807"/>
    <w:rsid w:val="00933FE7"/>
    <w:rsid w:val="0094020A"/>
    <w:rsid w:val="00963346"/>
    <w:rsid w:val="00991780"/>
    <w:rsid w:val="00991ED7"/>
    <w:rsid w:val="00993A56"/>
    <w:rsid w:val="009C3156"/>
    <w:rsid w:val="009C5488"/>
    <w:rsid w:val="009E2242"/>
    <w:rsid w:val="009E3967"/>
    <w:rsid w:val="009E4CC2"/>
    <w:rsid w:val="00A012CE"/>
    <w:rsid w:val="00A103F1"/>
    <w:rsid w:val="00A10CA8"/>
    <w:rsid w:val="00A1447A"/>
    <w:rsid w:val="00A17D04"/>
    <w:rsid w:val="00A27507"/>
    <w:rsid w:val="00A30264"/>
    <w:rsid w:val="00A309FC"/>
    <w:rsid w:val="00A45FFB"/>
    <w:rsid w:val="00A4607D"/>
    <w:rsid w:val="00A80643"/>
    <w:rsid w:val="00A9500D"/>
    <w:rsid w:val="00AA19A9"/>
    <w:rsid w:val="00AD3A39"/>
    <w:rsid w:val="00AD4BE3"/>
    <w:rsid w:val="00AD6698"/>
    <w:rsid w:val="00AE2287"/>
    <w:rsid w:val="00AE25F0"/>
    <w:rsid w:val="00AF2A7A"/>
    <w:rsid w:val="00AF379F"/>
    <w:rsid w:val="00AF4DD1"/>
    <w:rsid w:val="00B06EA3"/>
    <w:rsid w:val="00B078ED"/>
    <w:rsid w:val="00B203D5"/>
    <w:rsid w:val="00B3053D"/>
    <w:rsid w:val="00B42BF2"/>
    <w:rsid w:val="00B77B34"/>
    <w:rsid w:val="00B8357D"/>
    <w:rsid w:val="00BB5AFB"/>
    <w:rsid w:val="00BD7717"/>
    <w:rsid w:val="00BF2E95"/>
    <w:rsid w:val="00C02FAD"/>
    <w:rsid w:val="00C160BA"/>
    <w:rsid w:val="00C22697"/>
    <w:rsid w:val="00C34B55"/>
    <w:rsid w:val="00C433FE"/>
    <w:rsid w:val="00C614D8"/>
    <w:rsid w:val="00C770BE"/>
    <w:rsid w:val="00CB04ED"/>
    <w:rsid w:val="00CD5A92"/>
    <w:rsid w:val="00CF7546"/>
    <w:rsid w:val="00D02B2A"/>
    <w:rsid w:val="00D15011"/>
    <w:rsid w:val="00D16366"/>
    <w:rsid w:val="00D337F4"/>
    <w:rsid w:val="00D35A1B"/>
    <w:rsid w:val="00D5584D"/>
    <w:rsid w:val="00D57F54"/>
    <w:rsid w:val="00D67AA3"/>
    <w:rsid w:val="00D82EFD"/>
    <w:rsid w:val="00D92150"/>
    <w:rsid w:val="00D937CB"/>
    <w:rsid w:val="00DA5260"/>
    <w:rsid w:val="00DD661A"/>
    <w:rsid w:val="00DE4A5C"/>
    <w:rsid w:val="00DF5136"/>
    <w:rsid w:val="00DF6DC5"/>
    <w:rsid w:val="00E00323"/>
    <w:rsid w:val="00E05312"/>
    <w:rsid w:val="00E11145"/>
    <w:rsid w:val="00E3023D"/>
    <w:rsid w:val="00E324FE"/>
    <w:rsid w:val="00E5704D"/>
    <w:rsid w:val="00E6743C"/>
    <w:rsid w:val="00E74967"/>
    <w:rsid w:val="00E93C21"/>
    <w:rsid w:val="00EA192B"/>
    <w:rsid w:val="00EA7915"/>
    <w:rsid w:val="00EB451F"/>
    <w:rsid w:val="00EF3D34"/>
    <w:rsid w:val="00F007F0"/>
    <w:rsid w:val="00F35969"/>
    <w:rsid w:val="00F50CB9"/>
    <w:rsid w:val="00F5669F"/>
    <w:rsid w:val="00F73663"/>
    <w:rsid w:val="00F87097"/>
    <w:rsid w:val="00F94818"/>
    <w:rsid w:val="00F96173"/>
    <w:rsid w:val="00FA2524"/>
    <w:rsid w:val="00FB105C"/>
    <w:rsid w:val="00FB1FB6"/>
    <w:rsid w:val="00FB247E"/>
    <w:rsid w:val="00FE7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3B3C7B"/>
  <w15:docId w15:val="{D3E8A080-E536-42AB-85B9-24713C2E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D57F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Cita">
    <w:name w:val="Quote"/>
    <w:basedOn w:val="Normal"/>
    <w:next w:val="Normal"/>
    <w:link w:val="CitaCar"/>
    <w:uiPriority w:val="29"/>
    <w:qFormat/>
    <w:rsid w:val="0088690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886904"/>
    <w:rPr>
      <w:i/>
      <w:iCs/>
      <w:color w:val="404040" w:themeColor="text1" w:themeTint="BF"/>
      <w:sz w:val="22"/>
      <w:szCs w:val="22"/>
      <w:lang w:eastAsia="en-US"/>
    </w:rPr>
  </w:style>
  <w:style w:type="character" w:customStyle="1" w:styleId="Ttulo1Car">
    <w:name w:val="Título 1 Car"/>
    <w:basedOn w:val="Fuentedeprrafopredeter"/>
    <w:link w:val="Ttulo1"/>
    <w:uiPriority w:val="9"/>
    <w:rsid w:val="00D57F54"/>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D57F54"/>
    <w:pPr>
      <w:spacing w:line="259" w:lineRule="auto"/>
      <w:outlineLvl w:val="9"/>
    </w:pPr>
    <w:rPr>
      <w:lang w:eastAsia="es-MX"/>
    </w:rPr>
  </w:style>
  <w:style w:type="paragraph" w:styleId="TDC2">
    <w:name w:val="toc 2"/>
    <w:basedOn w:val="Normal"/>
    <w:next w:val="Normal"/>
    <w:autoRedefine/>
    <w:uiPriority w:val="39"/>
    <w:unhideWhenUsed/>
    <w:rsid w:val="00D57F54"/>
    <w:pPr>
      <w:spacing w:after="100"/>
      <w:ind w:left="220"/>
    </w:pPr>
  </w:style>
  <w:style w:type="character" w:styleId="Mencinsinresolver">
    <w:name w:val="Unresolved Mention"/>
    <w:basedOn w:val="Fuentedeprrafopredeter"/>
    <w:uiPriority w:val="99"/>
    <w:semiHidden/>
    <w:unhideWhenUsed/>
    <w:rsid w:val="0041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4042">
      <w:bodyDiv w:val="1"/>
      <w:marLeft w:val="0"/>
      <w:marRight w:val="0"/>
      <w:marTop w:val="0"/>
      <w:marBottom w:val="0"/>
      <w:divBdr>
        <w:top w:val="none" w:sz="0" w:space="0" w:color="auto"/>
        <w:left w:val="none" w:sz="0" w:space="0" w:color="auto"/>
        <w:bottom w:val="none" w:sz="0" w:space="0" w:color="auto"/>
        <w:right w:val="none" w:sz="0" w:space="0" w:color="auto"/>
      </w:divBdr>
    </w:div>
    <w:div w:id="84959660">
      <w:bodyDiv w:val="1"/>
      <w:marLeft w:val="0"/>
      <w:marRight w:val="0"/>
      <w:marTop w:val="0"/>
      <w:marBottom w:val="0"/>
      <w:divBdr>
        <w:top w:val="none" w:sz="0" w:space="0" w:color="auto"/>
        <w:left w:val="none" w:sz="0" w:space="0" w:color="auto"/>
        <w:bottom w:val="none" w:sz="0" w:space="0" w:color="auto"/>
        <w:right w:val="none" w:sz="0" w:space="0" w:color="auto"/>
      </w:divBdr>
    </w:div>
    <w:div w:id="264777778">
      <w:bodyDiv w:val="1"/>
      <w:marLeft w:val="0"/>
      <w:marRight w:val="0"/>
      <w:marTop w:val="0"/>
      <w:marBottom w:val="0"/>
      <w:divBdr>
        <w:top w:val="none" w:sz="0" w:space="0" w:color="auto"/>
        <w:left w:val="none" w:sz="0" w:space="0" w:color="auto"/>
        <w:bottom w:val="none" w:sz="0" w:space="0" w:color="auto"/>
        <w:right w:val="none" w:sz="0" w:space="0" w:color="auto"/>
      </w:divBdr>
    </w:div>
    <w:div w:id="308822168">
      <w:bodyDiv w:val="1"/>
      <w:marLeft w:val="0"/>
      <w:marRight w:val="0"/>
      <w:marTop w:val="0"/>
      <w:marBottom w:val="0"/>
      <w:divBdr>
        <w:top w:val="none" w:sz="0" w:space="0" w:color="auto"/>
        <w:left w:val="none" w:sz="0" w:space="0" w:color="auto"/>
        <w:bottom w:val="none" w:sz="0" w:space="0" w:color="auto"/>
        <w:right w:val="none" w:sz="0" w:space="0" w:color="auto"/>
      </w:divBdr>
    </w:div>
    <w:div w:id="354237171">
      <w:bodyDiv w:val="1"/>
      <w:marLeft w:val="0"/>
      <w:marRight w:val="0"/>
      <w:marTop w:val="0"/>
      <w:marBottom w:val="0"/>
      <w:divBdr>
        <w:top w:val="none" w:sz="0" w:space="0" w:color="auto"/>
        <w:left w:val="none" w:sz="0" w:space="0" w:color="auto"/>
        <w:bottom w:val="none" w:sz="0" w:space="0" w:color="auto"/>
        <w:right w:val="none" w:sz="0" w:space="0" w:color="auto"/>
      </w:divBdr>
    </w:div>
    <w:div w:id="387726182">
      <w:bodyDiv w:val="1"/>
      <w:marLeft w:val="0"/>
      <w:marRight w:val="0"/>
      <w:marTop w:val="0"/>
      <w:marBottom w:val="0"/>
      <w:divBdr>
        <w:top w:val="none" w:sz="0" w:space="0" w:color="auto"/>
        <w:left w:val="none" w:sz="0" w:space="0" w:color="auto"/>
        <w:bottom w:val="none" w:sz="0" w:space="0" w:color="auto"/>
        <w:right w:val="none" w:sz="0" w:space="0" w:color="auto"/>
      </w:divBdr>
    </w:div>
    <w:div w:id="571430348">
      <w:bodyDiv w:val="1"/>
      <w:marLeft w:val="0"/>
      <w:marRight w:val="0"/>
      <w:marTop w:val="0"/>
      <w:marBottom w:val="0"/>
      <w:divBdr>
        <w:top w:val="none" w:sz="0" w:space="0" w:color="auto"/>
        <w:left w:val="none" w:sz="0" w:space="0" w:color="auto"/>
        <w:bottom w:val="none" w:sz="0" w:space="0" w:color="auto"/>
        <w:right w:val="none" w:sz="0" w:space="0" w:color="auto"/>
      </w:divBdr>
    </w:div>
    <w:div w:id="842164665">
      <w:bodyDiv w:val="1"/>
      <w:marLeft w:val="0"/>
      <w:marRight w:val="0"/>
      <w:marTop w:val="0"/>
      <w:marBottom w:val="0"/>
      <w:divBdr>
        <w:top w:val="none" w:sz="0" w:space="0" w:color="auto"/>
        <w:left w:val="none" w:sz="0" w:space="0" w:color="auto"/>
        <w:bottom w:val="none" w:sz="0" w:space="0" w:color="auto"/>
        <w:right w:val="none" w:sz="0" w:space="0" w:color="auto"/>
      </w:divBdr>
    </w:div>
    <w:div w:id="910232775">
      <w:bodyDiv w:val="1"/>
      <w:marLeft w:val="0"/>
      <w:marRight w:val="0"/>
      <w:marTop w:val="0"/>
      <w:marBottom w:val="0"/>
      <w:divBdr>
        <w:top w:val="none" w:sz="0" w:space="0" w:color="auto"/>
        <w:left w:val="none" w:sz="0" w:space="0" w:color="auto"/>
        <w:bottom w:val="none" w:sz="0" w:space="0" w:color="auto"/>
        <w:right w:val="none" w:sz="0" w:space="0" w:color="auto"/>
      </w:divBdr>
    </w:div>
    <w:div w:id="928343217">
      <w:bodyDiv w:val="1"/>
      <w:marLeft w:val="0"/>
      <w:marRight w:val="0"/>
      <w:marTop w:val="0"/>
      <w:marBottom w:val="0"/>
      <w:divBdr>
        <w:top w:val="none" w:sz="0" w:space="0" w:color="auto"/>
        <w:left w:val="none" w:sz="0" w:space="0" w:color="auto"/>
        <w:bottom w:val="none" w:sz="0" w:space="0" w:color="auto"/>
        <w:right w:val="none" w:sz="0" w:space="0" w:color="auto"/>
      </w:divBdr>
    </w:div>
    <w:div w:id="1119295755">
      <w:bodyDiv w:val="1"/>
      <w:marLeft w:val="0"/>
      <w:marRight w:val="0"/>
      <w:marTop w:val="0"/>
      <w:marBottom w:val="0"/>
      <w:divBdr>
        <w:top w:val="none" w:sz="0" w:space="0" w:color="auto"/>
        <w:left w:val="none" w:sz="0" w:space="0" w:color="auto"/>
        <w:bottom w:val="none" w:sz="0" w:space="0" w:color="auto"/>
        <w:right w:val="none" w:sz="0" w:space="0" w:color="auto"/>
      </w:divBdr>
    </w:div>
    <w:div w:id="1624966428">
      <w:bodyDiv w:val="1"/>
      <w:marLeft w:val="0"/>
      <w:marRight w:val="0"/>
      <w:marTop w:val="0"/>
      <w:marBottom w:val="0"/>
      <w:divBdr>
        <w:top w:val="none" w:sz="0" w:space="0" w:color="auto"/>
        <w:left w:val="none" w:sz="0" w:space="0" w:color="auto"/>
        <w:bottom w:val="none" w:sz="0" w:space="0" w:color="auto"/>
        <w:right w:val="none" w:sz="0" w:space="0" w:color="auto"/>
      </w:divBdr>
    </w:div>
    <w:div w:id="1792095238">
      <w:bodyDiv w:val="1"/>
      <w:marLeft w:val="0"/>
      <w:marRight w:val="0"/>
      <w:marTop w:val="0"/>
      <w:marBottom w:val="0"/>
      <w:divBdr>
        <w:top w:val="none" w:sz="0" w:space="0" w:color="auto"/>
        <w:left w:val="none" w:sz="0" w:space="0" w:color="auto"/>
        <w:bottom w:val="none" w:sz="0" w:space="0" w:color="auto"/>
        <w:right w:val="none" w:sz="0" w:space="0" w:color="auto"/>
      </w:divBdr>
    </w:div>
    <w:div w:id="1836141626">
      <w:bodyDiv w:val="1"/>
      <w:marLeft w:val="0"/>
      <w:marRight w:val="0"/>
      <w:marTop w:val="0"/>
      <w:marBottom w:val="0"/>
      <w:divBdr>
        <w:top w:val="none" w:sz="0" w:space="0" w:color="auto"/>
        <w:left w:val="none" w:sz="0" w:space="0" w:color="auto"/>
        <w:bottom w:val="none" w:sz="0" w:space="0" w:color="auto"/>
        <w:right w:val="none" w:sz="0" w:space="0" w:color="auto"/>
      </w:divBdr>
    </w:div>
    <w:div w:id="2038432454">
      <w:bodyDiv w:val="1"/>
      <w:marLeft w:val="0"/>
      <w:marRight w:val="0"/>
      <w:marTop w:val="0"/>
      <w:marBottom w:val="0"/>
      <w:divBdr>
        <w:top w:val="none" w:sz="0" w:space="0" w:color="auto"/>
        <w:left w:val="none" w:sz="0" w:space="0" w:color="auto"/>
        <w:bottom w:val="none" w:sz="0" w:space="0" w:color="auto"/>
        <w:right w:val="none" w:sz="0" w:space="0" w:color="auto"/>
      </w:divBdr>
    </w:div>
    <w:div w:id="20476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fsmafactura@hot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B8C5D-7B47-454B-99CD-602DFAB4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12</Pages>
  <Words>3397</Words>
  <Characters>18686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22039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ADMON</cp:lastModifiedBy>
  <cp:revision>30</cp:revision>
  <cp:lastPrinted>2024-02-09T22:53:00Z</cp:lastPrinted>
  <dcterms:created xsi:type="dcterms:W3CDTF">2024-05-06T17:06:00Z</dcterms:created>
  <dcterms:modified xsi:type="dcterms:W3CDTF">2024-10-29T19:21:00Z</dcterms:modified>
</cp:coreProperties>
</file>